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DF1" w:rsidRPr="00AC093E" w:rsidRDefault="00651DF1" w:rsidP="00651DF1">
      <w:pPr>
        <w:widowControl w:val="0"/>
        <w:autoSpaceDE w:val="0"/>
        <w:autoSpaceDN w:val="0"/>
        <w:spacing w:after="120" w:line="240" w:lineRule="auto"/>
        <w:ind w:firstLine="720"/>
        <w:jc w:val="both"/>
        <w:rPr>
          <w:rFonts w:ascii="Cambria" w:eastAsia="Tahoma" w:hAnsi="Cambria" w:cs="Tahoma"/>
        </w:rPr>
      </w:pPr>
      <w:r w:rsidRPr="00AC093E">
        <w:rPr>
          <w:rFonts w:ascii="Cambria" w:eastAsia="Tahoma" w:hAnsi="Cambria" w:cs="Tahoma"/>
        </w:rPr>
        <w:t>Temeljem odredbi članka 8</w:t>
      </w:r>
      <w:r w:rsidR="00125624">
        <w:rPr>
          <w:rFonts w:ascii="Cambria" w:eastAsia="Tahoma" w:hAnsi="Cambria" w:cs="Tahoma"/>
        </w:rPr>
        <w:t>8</w:t>
      </w:r>
      <w:r w:rsidRPr="00AC093E">
        <w:rPr>
          <w:rFonts w:ascii="Cambria" w:eastAsia="Tahoma" w:hAnsi="Cambria" w:cs="Tahoma"/>
        </w:rPr>
        <w:t>. stavk</w:t>
      </w:r>
      <w:r w:rsidR="006D11AC">
        <w:rPr>
          <w:rFonts w:ascii="Cambria" w:eastAsia="Tahoma" w:hAnsi="Cambria" w:cs="Tahoma"/>
        </w:rPr>
        <w:t>a</w:t>
      </w:r>
      <w:r w:rsidRPr="00AC093E">
        <w:rPr>
          <w:rFonts w:ascii="Cambria" w:eastAsia="Tahoma" w:hAnsi="Cambria" w:cs="Tahoma"/>
        </w:rPr>
        <w:t xml:space="preserve"> 2. Zakona o proračunu (Narodne novine, br. 144/21), članka </w:t>
      </w:r>
      <w:r w:rsidR="00333F89">
        <w:rPr>
          <w:rFonts w:ascii="Cambria" w:eastAsia="Tahoma" w:hAnsi="Cambria" w:cs="Tahoma"/>
        </w:rPr>
        <w:t>5</w:t>
      </w:r>
      <w:r w:rsidR="006D11AC">
        <w:rPr>
          <w:rFonts w:ascii="Cambria" w:eastAsia="Tahoma" w:hAnsi="Cambria" w:cs="Tahoma"/>
        </w:rPr>
        <w:t>4</w:t>
      </w:r>
      <w:r w:rsidRPr="00AC093E">
        <w:rPr>
          <w:rFonts w:ascii="Cambria" w:eastAsia="Tahoma" w:hAnsi="Cambria" w:cs="Tahoma"/>
        </w:rPr>
        <w:t>. Pravilnika o polugodišnjem i godišnjem izvještaju o izvršenju proračuna</w:t>
      </w:r>
      <w:r w:rsidR="00333F89">
        <w:rPr>
          <w:rFonts w:ascii="Cambria" w:eastAsia="Tahoma" w:hAnsi="Cambria" w:cs="Tahoma"/>
        </w:rPr>
        <w:t xml:space="preserve"> i financijskog plana</w:t>
      </w:r>
      <w:r w:rsidRPr="00AC093E">
        <w:rPr>
          <w:rFonts w:ascii="Cambria" w:eastAsia="Tahoma" w:hAnsi="Cambria" w:cs="Tahoma"/>
        </w:rPr>
        <w:t xml:space="preserve"> (Narodne novine, br. </w:t>
      </w:r>
      <w:r w:rsidR="00333F89">
        <w:rPr>
          <w:rFonts w:ascii="Cambria" w:eastAsia="Tahoma" w:hAnsi="Cambria" w:cs="Tahoma"/>
        </w:rPr>
        <w:t>85/23</w:t>
      </w:r>
      <w:r w:rsidRPr="00AC093E">
        <w:rPr>
          <w:rFonts w:ascii="Cambria" w:eastAsia="Tahoma" w:hAnsi="Cambria" w:cs="Tahoma"/>
        </w:rPr>
        <w:t xml:space="preserve">) i članka 33. </w:t>
      </w:r>
      <w:r w:rsidR="00792EC6">
        <w:rPr>
          <w:rFonts w:ascii="Cambria" w:eastAsia="Tahoma" w:hAnsi="Cambria" w:cs="Tahoma"/>
        </w:rPr>
        <w:t xml:space="preserve">st. 1. t. 4. </w:t>
      </w:r>
      <w:r w:rsidRPr="00AC093E">
        <w:rPr>
          <w:rFonts w:ascii="Cambria" w:eastAsia="Tahoma" w:hAnsi="Cambria" w:cs="Tahoma"/>
        </w:rPr>
        <w:t>Statuta Općine Levanjska Varoš (Službeni glasnik Općine Levanjska Varoš, broj 2/18, 2/20, 2/21</w:t>
      </w:r>
      <w:r w:rsidR="00655A7E">
        <w:rPr>
          <w:rFonts w:ascii="Cambria" w:eastAsia="Tahoma" w:hAnsi="Cambria" w:cs="Tahoma"/>
        </w:rPr>
        <w:t>, 3/25, 4/25</w:t>
      </w:r>
      <w:r w:rsidRPr="00AC093E">
        <w:rPr>
          <w:rFonts w:ascii="Cambria" w:eastAsia="Tahoma" w:hAnsi="Cambria" w:cs="Tahoma"/>
        </w:rPr>
        <w:t xml:space="preserve">), Općinsko vijeće Općine Levanjska Varoš donijelo je na svojoj </w:t>
      </w:r>
      <w:r w:rsidR="002675AF">
        <w:rPr>
          <w:rFonts w:ascii="Cambria" w:eastAsia="Tahoma" w:hAnsi="Cambria" w:cs="Tahoma"/>
        </w:rPr>
        <w:t>4</w:t>
      </w:r>
      <w:r w:rsidRPr="00AC093E">
        <w:rPr>
          <w:rFonts w:ascii="Cambria" w:eastAsia="Tahoma" w:hAnsi="Cambria" w:cs="Tahoma"/>
        </w:rPr>
        <w:t xml:space="preserve">. sjednici održanoj dana </w:t>
      </w:r>
      <w:r w:rsidR="002675AF">
        <w:rPr>
          <w:rFonts w:ascii="Cambria" w:eastAsia="Tahoma" w:hAnsi="Cambria" w:cs="Tahoma"/>
        </w:rPr>
        <w:t>24. rujna</w:t>
      </w:r>
      <w:r w:rsidRPr="00AC093E">
        <w:rPr>
          <w:rFonts w:ascii="Cambria" w:eastAsia="Tahoma" w:hAnsi="Cambria" w:cs="Tahoma"/>
        </w:rPr>
        <w:t xml:space="preserve"> 202</w:t>
      </w:r>
      <w:r w:rsidR="0062556B">
        <w:rPr>
          <w:rFonts w:ascii="Cambria" w:eastAsia="Tahoma" w:hAnsi="Cambria" w:cs="Tahoma"/>
        </w:rPr>
        <w:t>5</w:t>
      </w:r>
      <w:r w:rsidRPr="00AC093E">
        <w:rPr>
          <w:rFonts w:ascii="Cambria" w:eastAsia="Tahoma" w:hAnsi="Cambria" w:cs="Tahoma"/>
        </w:rPr>
        <w:t>. godine</w:t>
      </w:r>
    </w:p>
    <w:p w:rsidR="00651DF1" w:rsidRPr="00AC093E" w:rsidRDefault="00651DF1" w:rsidP="00651DF1">
      <w:pPr>
        <w:widowControl w:val="0"/>
        <w:autoSpaceDE w:val="0"/>
        <w:autoSpaceDN w:val="0"/>
        <w:spacing w:after="120" w:line="240" w:lineRule="auto"/>
        <w:ind w:left="764" w:right="869"/>
        <w:jc w:val="center"/>
        <w:rPr>
          <w:rFonts w:ascii="Cambria" w:eastAsia="Tahoma" w:hAnsi="Cambria" w:cs="Tahoma"/>
          <w:b/>
          <w:bCs/>
        </w:rPr>
      </w:pPr>
    </w:p>
    <w:p w:rsidR="00651DF1" w:rsidRPr="00AC093E" w:rsidRDefault="006D11AC" w:rsidP="00651DF1">
      <w:pPr>
        <w:widowControl w:val="0"/>
        <w:autoSpaceDE w:val="0"/>
        <w:autoSpaceDN w:val="0"/>
        <w:spacing w:after="0" w:line="240" w:lineRule="auto"/>
        <w:ind w:left="128"/>
        <w:jc w:val="center"/>
        <w:outlineLvl w:val="0"/>
        <w:rPr>
          <w:rFonts w:ascii="Cambria" w:eastAsia="Tahoma" w:hAnsi="Cambria" w:cs="Tahoma"/>
          <w:b/>
          <w:bCs/>
          <w:sz w:val="28"/>
          <w:szCs w:val="24"/>
        </w:rPr>
      </w:pPr>
      <w:r>
        <w:rPr>
          <w:rFonts w:ascii="Cambria" w:eastAsia="Tahoma" w:hAnsi="Cambria" w:cs="Tahoma"/>
          <w:b/>
          <w:bCs/>
          <w:sz w:val="28"/>
          <w:szCs w:val="24"/>
        </w:rPr>
        <w:t>POLU</w:t>
      </w:r>
      <w:r w:rsidR="00651DF1" w:rsidRPr="00AC093E">
        <w:rPr>
          <w:rFonts w:ascii="Cambria" w:eastAsia="Tahoma" w:hAnsi="Cambria" w:cs="Tahoma"/>
          <w:b/>
          <w:bCs/>
          <w:sz w:val="28"/>
          <w:szCs w:val="24"/>
        </w:rPr>
        <w:t>GODIŠNJI IZVJEŠTAJ O IZVRŠENJU PRORAČUNA</w:t>
      </w:r>
    </w:p>
    <w:p w:rsidR="00651DF1" w:rsidRPr="00AC093E" w:rsidRDefault="00651DF1" w:rsidP="00651DF1">
      <w:pPr>
        <w:widowControl w:val="0"/>
        <w:autoSpaceDE w:val="0"/>
        <w:autoSpaceDN w:val="0"/>
        <w:spacing w:after="0" w:line="240" w:lineRule="auto"/>
        <w:ind w:left="128"/>
        <w:jc w:val="center"/>
        <w:outlineLvl w:val="0"/>
        <w:rPr>
          <w:rFonts w:ascii="Cambria" w:eastAsia="Tahoma" w:hAnsi="Cambria" w:cs="Tahoma"/>
          <w:b/>
          <w:bCs/>
          <w:sz w:val="28"/>
          <w:szCs w:val="24"/>
        </w:rPr>
      </w:pPr>
      <w:r w:rsidRPr="00AC093E">
        <w:rPr>
          <w:rFonts w:ascii="Cambria" w:eastAsia="Tahoma" w:hAnsi="Cambria" w:cs="Tahoma"/>
          <w:b/>
          <w:bCs/>
          <w:sz w:val="28"/>
          <w:szCs w:val="24"/>
        </w:rPr>
        <w:t>OPĆINE LEVANJSKA VAROŠ</w:t>
      </w:r>
    </w:p>
    <w:p w:rsidR="00651DF1" w:rsidRPr="00AC093E" w:rsidRDefault="00651DF1" w:rsidP="00651DF1">
      <w:pPr>
        <w:widowControl w:val="0"/>
        <w:autoSpaceDE w:val="0"/>
        <w:autoSpaceDN w:val="0"/>
        <w:spacing w:after="0" w:line="240" w:lineRule="auto"/>
        <w:ind w:left="128"/>
        <w:jc w:val="center"/>
        <w:outlineLvl w:val="0"/>
        <w:rPr>
          <w:rFonts w:ascii="Cambria" w:eastAsia="Tahoma" w:hAnsi="Cambria" w:cs="Tahoma"/>
          <w:b/>
          <w:bCs/>
          <w:sz w:val="28"/>
          <w:szCs w:val="24"/>
        </w:rPr>
      </w:pPr>
      <w:r w:rsidRPr="00AC093E">
        <w:rPr>
          <w:rFonts w:ascii="Cambria" w:eastAsia="Tahoma" w:hAnsi="Cambria" w:cs="Tahoma"/>
          <w:b/>
          <w:bCs/>
          <w:sz w:val="28"/>
          <w:szCs w:val="24"/>
        </w:rPr>
        <w:t>ZA 202</w:t>
      </w:r>
      <w:r w:rsidR="006D11AC">
        <w:rPr>
          <w:rFonts w:ascii="Cambria" w:eastAsia="Tahoma" w:hAnsi="Cambria" w:cs="Tahoma"/>
          <w:b/>
          <w:bCs/>
          <w:sz w:val="28"/>
          <w:szCs w:val="24"/>
        </w:rPr>
        <w:t>5</w:t>
      </w:r>
      <w:r w:rsidRPr="00AC093E">
        <w:rPr>
          <w:rFonts w:ascii="Cambria" w:eastAsia="Tahoma" w:hAnsi="Cambria" w:cs="Tahoma"/>
          <w:b/>
          <w:bCs/>
          <w:sz w:val="28"/>
          <w:szCs w:val="24"/>
        </w:rPr>
        <w:t>. GODINU</w:t>
      </w:r>
    </w:p>
    <w:p w:rsidR="00651DF1" w:rsidRPr="00AC093E" w:rsidRDefault="00651DF1" w:rsidP="00651DF1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p w:rsidR="00651DF1" w:rsidRPr="00AC093E" w:rsidRDefault="00651DF1" w:rsidP="00651DF1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  <w:r w:rsidRPr="00AC093E">
        <w:rPr>
          <w:rFonts w:ascii="Cambria" w:eastAsia="Tahoma" w:hAnsi="Cambria" w:cs="Tahoma"/>
          <w:b/>
        </w:rPr>
        <w:t>I. OPĆI DIO</w:t>
      </w:r>
    </w:p>
    <w:p w:rsidR="00651DF1" w:rsidRPr="00AC093E" w:rsidRDefault="00651DF1" w:rsidP="00651DF1">
      <w:pPr>
        <w:widowControl w:val="0"/>
        <w:autoSpaceDE w:val="0"/>
        <w:autoSpaceDN w:val="0"/>
        <w:spacing w:after="120" w:line="240" w:lineRule="auto"/>
        <w:ind w:left="4183" w:right="4139"/>
        <w:jc w:val="center"/>
        <w:outlineLvl w:val="1"/>
        <w:rPr>
          <w:rFonts w:ascii="Cambria" w:eastAsia="Tahoma" w:hAnsi="Cambria" w:cs="Tahoma"/>
          <w:b/>
          <w:bCs/>
        </w:rPr>
      </w:pPr>
    </w:p>
    <w:p w:rsidR="00651DF1" w:rsidRPr="00AC093E" w:rsidRDefault="00651DF1" w:rsidP="00651DF1">
      <w:pPr>
        <w:widowControl w:val="0"/>
        <w:autoSpaceDE w:val="0"/>
        <w:autoSpaceDN w:val="0"/>
        <w:spacing w:after="120" w:line="240" w:lineRule="auto"/>
        <w:ind w:left="4183" w:right="4139"/>
        <w:jc w:val="center"/>
        <w:outlineLvl w:val="1"/>
        <w:rPr>
          <w:rFonts w:ascii="Cambria" w:eastAsia="Tahoma" w:hAnsi="Cambria" w:cs="Tahoma"/>
          <w:b/>
          <w:bCs/>
        </w:rPr>
      </w:pPr>
      <w:r w:rsidRPr="00AC093E">
        <w:rPr>
          <w:rFonts w:ascii="Cambria" w:eastAsia="Tahoma" w:hAnsi="Cambria" w:cs="Tahoma"/>
          <w:b/>
          <w:bCs/>
        </w:rPr>
        <w:t>Članak 1.</w:t>
      </w:r>
    </w:p>
    <w:p w:rsidR="00651DF1" w:rsidRDefault="0062556B" w:rsidP="00651DF1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Cambria" w:eastAsia="Tahoma" w:hAnsi="Cambria" w:cs="Tahoma"/>
        </w:rPr>
      </w:pPr>
      <w:r>
        <w:rPr>
          <w:rFonts w:ascii="Cambria" w:eastAsia="Tahoma" w:hAnsi="Cambria" w:cs="Tahoma"/>
        </w:rPr>
        <w:t>P</w:t>
      </w:r>
      <w:r w:rsidR="00651DF1" w:rsidRPr="00AC093E">
        <w:rPr>
          <w:rFonts w:ascii="Cambria" w:eastAsia="Tahoma" w:hAnsi="Cambria" w:cs="Tahoma"/>
        </w:rPr>
        <w:t xml:space="preserve">roračun Općine Levanjska Varoš za </w:t>
      </w:r>
      <w:r w:rsidR="006D11AC">
        <w:rPr>
          <w:rFonts w:ascii="Cambria" w:eastAsia="Tahoma" w:hAnsi="Cambria" w:cs="Tahoma"/>
        </w:rPr>
        <w:t xml:space="preserve">prvo polugodište </w:t>
      </w:r>
      <w:r w:rsidR="00651DF1" w:rsidRPr="00AC093E">
        <w:rPr>
          <w:rFonts w:ascii="Cambria" w:eastAsia="Tahoma" w:hAnsi="Cambria" w:cs="Tahoma"/>
        </w:rPr>
        <w:t>202</w:t>
      </w:r>
      <w:r w:rsidR="006D11AC">
        <w:rPr>
          <w:rFonts w:ascii="Cambria" w:eastAsia="Tahoma" w:hAnsi="Cambria" w:cs="Tahoma"/>
        </w:rPr>
        <w:t>5</w:t>
      </w:r>
      <w:r w:rsidR="00651DF1" w:rsidRPr="00AC093E">
        <w:rPr>
          <w:rFonts w:ascii="Cambria" w:eastAsia="Tahoma" w:hAnsi="Cambria" w:cs="Tahoma"/>
        </w:rPr>
        <w:t>. godin</w:t>
      </w:r>
      <w:r w:rsidR="006D11AC">
        <w:rPr>
          <w:rFonts w:ascii="Cambria" w:eastAsia="Tahoma" w:hAnsi="Cambria" w:cs="Tahoma"/>
        </w:rPr>
        <w:t>e</w:t>
      </w:r>
      <w:r w:rsidR="00651DF1" w:rsidRPr="00AC093E">
        <w:rPr>
          <w:rFonts w:ascii="Cambria" w:eastAsia="Tahoma" w:hAnsi="Cambria" w:cs="Tahoma"/>
        </w:rPr>
        <w:t xml:space="preserve"> </w:t>
      </w:r>
      <w:r>
        <w:rPr>
          <w:rFonts w:ascii="Cambria" w:eastAsia="Tahoma" w:hAnsi="Cambria" w:cs="Tahoma"/>
        </w:rPr>
        <w:t>ostvaren je kako slijedi</w:t>
      </w:r>
      <w:r w:rsidR="00651DF1" w:rsidRPr="00AC093E">
        <w:rPr>
          <w:rFonts w:ascii="Cambria" w:eastAsia="Tahoma" w:hAnsi="Cambria" w:cs="Tahoma"/>
        </w:rPr>
        <w:t>: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5"/>
        <w:gridCol w:w="1278"/>
        <w:gridCol w:w="1418"/>
        <w:gridCol w:w="1418"/>
        <w:gridCol w:w="1133"/>
        <w:gridCol w:w="1104"/>
      </w:tblGrid>
      <w:tr w:rsidR="006D11AC" w:rsidRPr="006D11AC" w:rsidTr="006D11AC">
        <w:trPr>
          <w:trHeight w:val="283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I-VI 2024.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Proračun 2025.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I-VI 2025.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Indeks (4/2*100)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Indeks (4/3*100)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11AC" w:rsidRPr="006D11AC" w:rsidTr="006D11AC">
        <w:trPr>
          <w:trHeight w:val="283"/>
        </w:trPr>
        <w:tc>
          <w:tcPr>
            <w:tcW w:w="44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394.815,14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2.472.000,00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309.103,06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78,29%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12,50%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382.245,07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1.010.000,00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308.647,38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80,75%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30,56%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ind w:left="170" w:hanging="170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12.570,07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1.462.000,00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455,68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3,63%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0,03%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358.795,20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1.882.000,00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383.574,01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106,91%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20,38%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194.532,42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326.543,16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167,86%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37,43%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ind w:left="170" w:hanging="170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164.262,78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1.009.500,00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57.030,85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34,72%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5,65%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RAZLIKA - VIŠAK/MANJAK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36.019,94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590.000,00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-74.470,95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-206,75%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-12,62%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11AC" w:rsidRPr="006D11AC" w:rsidTr="006D11AC">
        <w:trPr>
          <w:trHeight w:val="283"/>
        </w:trPr>
        <w:tc>
          <w:tcPr>
            <w:tcW w:w="44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ind w:left="170" w:hanging="170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900,00%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120,00%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ind w:left="170" w:hanging="170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34.066,15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sz w:val="20"/>
                <w:szCs w:val="20"/>
                <w:lang w:eastAsia="hr-HR"/>
              </w:rPr>
              <w:t>0,00%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-24.066,15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-590.000,00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-373,97%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-15,25%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11AC" w:rsidRPr="006D11AC" w:rsidTr="006D11AC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hr-HR"/>
              </w:rPr>
              <w:t>C) PRENESENI VIŠAK ILI PRENESENI MANJAK I VIŠEGODIŠNJI PLAN URAVNOTEŽENJA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UKUPAN DONOS VIŠKA / MANJKA IZ PRETHODNE(IH) GODINE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52.071,65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-101.978,62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-195,84%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E4FE"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52.071,65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-101.978,62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-195,84%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E4FE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D11AC" w:rsidRPr="006D11AC" w:rsidTr="006D11AC">
        <w:trPr>
          <w:trHeight w:val="283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VIŠAK/MANJAK + NETO FINANCIRANJE + RASPOLOŽIVA SREDSTVA IZ PRETHODNIH GODINA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64.025,44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eastAsia="hr-HR"/>
              </w:rPr>
              <w:t>-86.449,57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-135,02%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1AC" w:rsidRPr="006D11AC" w:rsidRDefault="006D11AC" w:rsidP="006D11AC">
            <w:pPr>
              <w:spacing w:after="0" w:line="240" w:lineRule="auto"/>
              <w:jc w:val="right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</w:pPr>
            <w:r w:rsidRPr="006D11AC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</w:tr>
    </w:tbl>
    <w:p w:rsidR="00F24414" w:rsidRDefault="00F24414" w:rsidP="00F24414">
      <w:pPr>
        <w:widowControl w:val="0"/>
        <w:autoSpaceDE w:val="0"/>
        <w:autoSpaceDN w:val="0"/>
        <w:spacing w:after="120" w:line="240" w:lineRule="auto"/>
        <w:jc w:val="both"/>
        <w:rPr>
          <w:rFonts w:ascii="Cambria" w:eastAsia="Tahoma" w:hAnsi="Cambria" w:cs="Tahoma"/>
        </w:rPr>
      </w:pPr>
    </w:p>
    <w:p w:rsidR="00651DF1" w:rsidRPr="002D480C" w:rsidRDefault="00651DF1" w:rsidP="00651DF1">
      <w:pPr>
        <w:widowControl w:val="0"/>
        <w:autoSpaceDE w:val="0"/>
        <w:autoSpaceDN w:val="0"/>
        <w:spacing w:after="120" w:line="240" w:lineRule="auto"/>
        <w:ind w:left="4882"/>
        <w:outlineLvl w:val="1"/>
        <w:rPr>
          <w:rFonts w:ascii="Cambria" w:eastAsia="Tahoma" w:hAnsi="Cambria" w:cs="Tahoma"/>
          <w:b/>
          <w:bCs/>
        </w:rPr>
      </w:pPr>
      <w:r w:rsidRPr="002D480C">
        <w:rPr>
          <w:rFonts w:ascii="Cambria" w:eastAsia="Tahoma" w:hAnsi="Cambria" w:cs="Tahoma"/>
          <w:b/>
          <w:bCs/>
        </w:rPr>
        <w:t>Članak 2.</w:t>
      </w:r>
    </w:p>
    <w:p w:rsidR="00651DF1" w:rsidRPr="003307E3" w:rsidRDefault="001665EC" w:rsidP="009755F0">
      <w:pPr>
        <w:widowControl w:val="0"/>
        <w:autoSpaceDE w:val="0"/>
        <w:autoSpaceDN w:val="0"/>
        <w:spacing w:after="120" w:line="240" w:lineRule="auto"/>
        <w:ind w:firstLine="720"/>
        <w:jc w:val="both"/>
        <w:rPr>
          <w:rFonts w:ascii="Cambria" w:eastAsia="Tahoma" w:hAnsi="Cambria" w:cs="Tahoma"/>
          <w:color w:val="FF0000"/>
        </w:rPr>
      </w:pPr>
      <w:r w:rsidRPr="001665EC">
        <w:rPr>
          <w:rFonts w:ascii="Cambria" w:eastAsia="Tahoma" w:hAnsi="Cambria" w:cs="Tahoma"/>
        </w:rPr>
        <w:t>Prihodi i rashodi te primici i izdaci po ekonomskoj klasifikaciji i izvorima financiranja, te rashodi po funkcijskoj klasifikaciji</w:t>
      </w:r>
      <w:r>
        <w:rPr>
          <w:rFonts w:ascii="Cambria" w:eastAsia="Tahoma" w:hAnsi="Cambria" w:cs="Tahoma"/>
        </w:rPr>
        <w:t xml:space="preserve"> </w:t>
      </w:r>
      <w:r w:rsidRPr="001665EC">
        <w:rPr>
          <w:rFonts w:ascii="Cambria" w:eastAsia="Tahoma" w:hAnsi="Cambria" w:cs="Tahoma"/>
        </w:rPr>
        <w:t xml:space="preserve">utvrđeni u Računu prihoda i rashoda i Računu financiranja </w:t>
      </w:r>
      <w:r w:rsidR="009755F0">
        <w:rPr>
          <w:rFonts w:ascii="Cambria" w:eastAsia="Tahoma" w:hAnsi="Cambria" w:cs="Tahoma"/>
        </w:rPr>
        <w:t xml:space="preserve">za prvo polugodište 2025. godine </w:t>
      </w:r>
      <w:r w:rsidRPr="001665EC">
        <w:rPr>
          <w:rFonts w:ascii="Cambria" w:eastAsia="Tahoma" w:hAnsi="Cambria" w:cs="Tahoma"/>
        </w:rPr>
        <w:t>ostvareni su kako slijedi:</w:t>
      </w:r>
      <w:r w:rsidRPr="001665EC">
        <w:rPr>
          <w:rFonts w:ascii="Cambria" w:eastAsia="Tahoma" w:hAnsi="Cambria" w:cs="Tahoma"/>
        </w:rPr>
        <w:cr/>
      </w:r>
    </w:p>
    <w:p w:rsidR="00651DF1" w:rsidRPr="003307E3" w:rsidRDefault="00651DF1" w:rsidP="00651DF1">
      <w:pPr>
        <w:widowControl w:val="0"/>
        <w:autoSpaceDE w:val="0"/>
        <w:autoSpaceDN w:val="0"/>
        <w:spacing w:after="120" w:line="240" w:lineRule="auto"/>
        <w:jc w:val="both"/>
        <w:rPr>
          <w:rFonts w:ascii="Cambria" w:eastAsia="Tahoma" w:hAnsi="Cambria" w:cs="Tahoma"/>
          <w:color w:val="FF0000"/>
        </w:rPr>
      </w:pPr>
    </w:p>
    <w:p w:rsidR="00651DF1" w:rsidRDefault="00651DF1" w:rsidP="00651DF1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  <w:r w:rsidRPr="002D480C">
        <w:rPr>
          <w:rFonts w:ascii="Cambria" w:eastAsia="Tahoma" w:hAnsi="Cambria" w:cs="Tahoma"/>
          <w:b/>
        </w:rPr>
        <w:lastRenderedPageBreak/>
        <w:t>RAČUN PRIHODA I RASHODA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3542"/>
        <w:gridCol w:w="1276"/>
        <w:gridCol w:w="1416"/>
        <w:gridCol w:w="1418"/>
        <w:gridCol w:w="1133"/>
        <w:gridCol w:w="1106"/>
      </w:tblGrid>
      <w:tr w:rsidR="009755F0" w:rsidRPr="009755F0" w:rsidTr="009755F0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I. OPĆI DIO - A. RAČUN PRIHODA I RASHODA - PRIHODI PREMA EKONOMSKOJ KLASIFIKACIJI</w:t>
            </w:r>
          </w:p>
        </w:tc>
      </w:tr>
      <w:tr w:rsidR="009755F0" w:rsidRPr="009755F0" w:rsidTr="009755F0">
        <w:trPr>
          <w:trHeight w:val="283"/>
        </w:trPr>
        <w:tc>
          <w:tcPr>
            <w:tcW w:w="19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(4/2*100)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(4/3*100)</w:t>
            </w:r>
          </w:p>
        </w:tc>
      </w:tr>
      <w:tr w:rsidR="009755F0" w:rsidRPr="009755F0" w:rsidTr="009755F0">
        <w:trPr>
          <w:trHeight w:val="283"/>
        </w:trPr>
        <w:tc>
          <w:tcPr>
            <w:tcW w:w="19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382.245,07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308.647,38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80,75%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30,56%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40.101,92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83.242,94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207,58%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51,07%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Porez na dohodak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36.608,26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79.928,37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218,33%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Porez na dohodak od nesamostalnog rada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36.608,26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79.928,37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218,33%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3.493,66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3.314,57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94,87%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6131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Stalni porezi na nepokretnu imovinu (zemlju, zgrade, kuće i ostalo)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314,44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130,43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41,48%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3.179,22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3.184,14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100,15%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6142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291.871,93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185.698,68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63,62%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27,92%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proračunu iz drugih proračuna i izvanproračunskim korisnicima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202.771,93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4.299,84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2,12%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pomoći proračunu iz drugih proračuna i izvanproračunskim korisnicima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110.848,86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4.299,84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3,88%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Kapitalne pomoći proračunu iz drugih proračuna i izvanproračunskim korisnicima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91.923,07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7.020,30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6341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pomoći od izvanproračunskih korisnika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7.020,30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635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izravnanja za decentralizirane funkcije i fiskalnog izravnanja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114.192,84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6353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fiskalnog izravnanja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114.192,84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89.100,00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60.185,70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67,55%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89.100,00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60.185,70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67,55%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12.016,84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59.900,00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9.867,38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82,11%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16,47%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6,11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3.850,23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63015,22%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6,11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2,34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38,30%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6414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3.847,89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12.010,73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6.017,15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50,10%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11.906,15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5.997,25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50,37%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104,58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19,90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19,03%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38.254,38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118.600,00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29.838,38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78,00%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25,16%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6513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upravne pristojbe i naknade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27.766,42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18.945,65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68,23%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6524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Doprinosi za šume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27.155,25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18.255,11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67,22%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611,17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690,54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112,99%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10.487,96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10.892,73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103,86%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6531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733,75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10.487,96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10.158,98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96,86%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6819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6831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12.570,07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1.462.000,00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455,68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3,63%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0,03%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2.435,07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455,68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18,71%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0,71%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materijalne imovine – prirodnih bogatstava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2.435,07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455,68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18,71%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7111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2.435,07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455,68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18,71%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10.135,00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1.398.000,00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721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građevinskih objekata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10.135,00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7211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Stambeni objekti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10.135,00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7212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722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postrojenja i opreme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5D244F">
        <w:trPr>
          <w:trHeight w:val="283"/>
        </w:trPr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7226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9755F0" w:rsidRPr="009755F0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755F0" w:rsidRPr="009755F0" w:rsidRDefault="009755F0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9755F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755F0" w:rsidRPr="009755F0" w:rsidTr="009755F0">
        <w:trPr>
          <w:trHeight w:val="283"/>
        </w:trPr>
        <w:tc>
          <w:tcPr>
            <w:tcW w:w="19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755F0" w:rsidRPr="005D244F" w:rsidRDefault="009755F0" w:rsidP="009755F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SVEUKUPNO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9755F0" w:rsidRPr="005D244F" w:rsidRDefault="009755F0" w:rsidP="009755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394.815,14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9755F0" w:rsidRPr="005D244F" w:rsidRDefault="009755F0" w:rsidP="009755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2.472.000,00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hideMark/>
          </w:tcPr>
          <w:p w:rsidR="009755F0" w:rsidRPr="005D244F" w:rsidRDefault="009755F0" w:rsidP="009755F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309.103,06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755F0" w:rsidRPr="005D244F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78,29%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9755F0" w:rsidRPr="005D244F" w:rsidRDefault="009755F0" w:rsidP="00975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12,50%</w:t>
            </w:r>
          </w:p>
        </w:tc>
      </w:tr>
    </w:tbl>
    <w:p w:rsidR="009755F0" w:rsidRDefault="009755F0" w:rsidP="009755F0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p w:rsidR="009755F0" w:rsidRDefault="009755F0" w:rsidP="009755F0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3"/>
        <w:gridCol w:w="3446"/>
        <w:gridCol w:w="1284"/>
        <w:gridCol w:w="1462"/>
        <w:gridCol w:w="1422"/>
        <w:gridCol w:w="1133"/>
        <w:gridCol w:w="1106"/>
      </w:tblGrid>
      <w:tr w:rsidR="005D244F" w:rsidRPr="005D244F" w:rsidTr="005D244F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I. OPĆI DIO - A. RAČUN PRIHODA I RASHODA - RASHODI PREMA EKONOMSKOJ KLASIFIKACIJI</w:t>
            </w:r>
          </w:p>
        </w:tc>
      </w:tr>
      <w:tr w:rsidR="005D244F" w:rsidRPr="005D244F" w:rsidTr="005D244F">
        <w:trPr>
          <w:trHeight w:val="283"/>
        </w:trPr>
        <w:tc>
          <w:tcPr>
            <w:tcW w:w="1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(4/2*100)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(4/3*100)</w:t>
            </w:r>
          </w:p>
        </w:tc>
      </w:tr>
      <w:tr w:rsidR="005D244F" w:rsidRPr="005D244F" w:rsidTr="005D244F">
        <w:trPr>
          <w:trHeight w:val="283"/>
        </w:trPr>
        <w:tc>
          <w:tcPr>
            <w:tcW w:w="1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194.532,42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872.500,00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326.543,16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167,86%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37,43%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50.325,09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258.400,00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124.899,05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248,18%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48,34%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42.854,21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107.209,47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250,17%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42.854,21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107.209,47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250,17%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7.070,88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17.689,58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250,18%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7.070,88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17.689,58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250,18%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118.268,64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452.800,00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158.247,97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133,80%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34,95%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5.362,37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7.170,72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133,72%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727,00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1.005,00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138,24%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1.965,07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1.732,72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88,18%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2.670,30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4.433,00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166,01%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8.243,65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10.515,91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127,56%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1.369,88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3.412,11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249,08%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6.782,69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7.011,30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103,37%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91,08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100.852,43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119.828,91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118,82%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3.279,81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1.586,25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48,36%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3232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51.327,59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79.774,97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155,42%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2.740,55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2.753,89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100,49%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19.482,93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11.237,44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57,68%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19.088,34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18.728,75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98,12%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4.221,84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5.041,43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119,41%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711,37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706,18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99,27%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3.810,19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20.732,43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544,13%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14.056,82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648,91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7,19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1,11%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177,76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711,04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228,39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698,47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305,82%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2.755,13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5.258,91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190,88%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6.601,39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12.900,00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8.103,29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122,75%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62,82%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Kamate za primljene kredite i zajmove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5.697,12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6.703,35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117,66%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5.697,12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6.703,35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117,66%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904,27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1.399,94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154,81%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518,40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460,79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88,89%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385,87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939,15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243,39%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1.208,70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Subvencije kreditnim i financijskim institucijama, trgovačkim društvima, zadrugama, poljoprivrednicima i obrtnicima izvan javnog sektora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1.208,70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1.208,70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4.911,54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90.500,00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26.216,44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533,77%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28,97%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18.783,44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18.783,44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4.911,54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7.433,00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151,34%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4.911,54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7.433,00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151,34%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8.355,06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5.983,29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71,61%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24,93%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8.355,06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5.983,29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71,61%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5.699,60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3.654,81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64,12%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2.655,46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2.328,48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87,69%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4.862,00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29.900,00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3.093,12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63,62%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10,34%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4.862,00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3.093,12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63,62%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4.862,00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3.093,12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63,62%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164.262,78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1.009.500,00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57.030,85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34,72%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5,65%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18,41%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411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Materijalna imovina – prirodna bogatstva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162.562,78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842.500,00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36.780,85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22,63%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4,37%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151.623,26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36.780,85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24,26%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Stambeni objekti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3.894,34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91.923,07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28.536,51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31,04%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59.700,19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7,29%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10.939,52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10.939,52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5D244F">
        <w:trPr>
          <w:trHeight w:val="283"/>
        </w:trPr>
        <w:tc>
          <w:tcPr>
            <w:tcW w:w="28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4541</w:t>
            </w:r>
          </w:p>
        </w:tc>
        <w:tc>
          <w:tcPr>
            <w:tcW w:w="16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D244F" w:rsidRPr="005D244F" w:rsidRDefault="005D244F" w:rsidP="005D244F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D244F" w:rsidRPr="005D244F" w:rsidTr="001D4E5C">
        <w:trPr>
          <w:trHeight w:val="283"/>
        </w:trPr>
        <w:tc>
          <w:tcPr>
            <w:tcW w:w="19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D244F" w:rsidRPr="005D244F" w:rsidRDefault="005D244F" w:rsidP="005D244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D244F" w:rsidRPr="005D244F" w:rsidRDefault="005D244F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358.795,20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D244F" w:rsidRPr="005D244F" w:rsidRDefault="005D244F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1.882.000,00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D244F" w:rsidRPr="005D244F" w:rsidRDefault="005D244F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383.574,01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D244F" w:rsidRPr="005D244F" w:rsidRDefault="005D244F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106,91%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5D244F" w:rsidRPr="005D244F" w:rsidRDefault="005D244F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244F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20,38%</w:t>
            </w:r>
          </w:p>
        </w:tc>
      </w:tr>
    </w:tbl>
    <w:p w:rsidR="009755F0" w:rsidRDefault="009755F0" w:rsidP="009755F0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p w:rsidR="001665EC" w:rsidRDefault="001665EC" w:rsidP="001665EC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545"/>
        <w:gridCol w:w="1276"/>
        <w:gridCol w:w="1418"/>
        <w:gridCol w:w="1418"/>
        <w:gridCol w:w="1133"/>
        <w:gridCol w:w="1104"/>
      </w:tblGrid>
      <w:tr w:rsidR="001D4E5C" w:rsidRPr="001D4E5C" w:rsidTr="001D4E5C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I. OPĆI DIO - A. RAČUN PRIHODA I RASHODA - PRIHODI PREMA IZVORIMA FINANCIRANJA</w:t>
            </w:r>
          </w:p>
        </w:tc>
      </w:tr>
      <w:tr w:rsidR="001D4E5C" w:rsidRPr="001D4E5C" w:rsidTr="001D4E5C">
        <w:trPr>
          <w:trHeight w:val="283"/>
        </w:trPr>
        <w:tc>
          <w:tcPr>
            <w:tcW w:w="1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(4/2*100)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(4/3*100)</w:t>
            </w:r>
          </w:p>
        </w:tc>
      </w:tr>
      <w:tr w:rsidR="001D4E5C" w:rsidRPr="001D4E5C" w:rsidTr="001D4E5C">
        <w:trPr>
          <w:trHeight w:val="283"/>
        </w:trPr>
        <w:tc>
          <w:tcPr>
            <w:tcW w:w="1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148.144,09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500.800,00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202.039,50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136,38%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40,34%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148.144,09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500.800,00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202.039,50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136,38%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40,34%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52.086,50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208.200,00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35.557,72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68,27%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17,08%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10.487,96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10.158,98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96,86%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39,84%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27.871,00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93.700,00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20.820,27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74,70%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22,22%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13.727,54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4.578,47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33,35%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5,14%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184.449,55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71.505,84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38,77%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21,03%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4.299,84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8,11%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7.020,30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41,30%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89.100,00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60.185,70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67,55%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33,44%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95.349,55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od nefin.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imovine i nadoknade šteta od </w:t>
            </w:r>
            <w:proofErr w:type="spellStart"/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10.135,00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1.423.000,00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D4E5C" w:rsidRPr="001D4E5C" w:rsidTr="001D4E5C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10.135,00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1.423.000,00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1D4E5C" w:rsidRPr="001D4E5C" w:rsidTr="001D4E5C">
        <w:trPr>
          <w:trHeight w:val="283"/>
        </w:trPr>
        <w:tc>
          <w:tcPr>
            <w:tcW w:w="1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394.815,14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2.472.000,00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309.103,06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78,29%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12,50%</w:t>
            </w:r>
          </w:p>
        </w:tc>
      </w:tr>
    </w:tbl>
    <w:p w:rsidR="001665EC" w:rsidRDefault="001665EC" w:rsidP="001665EC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545"/>
        <w:gridCol w:w="1276"/>
        <w:gridCol w:w="1418"/>
        <w:gridCol w:w="1418"/>
        <w:gridCol w:w="1133"/>
        <w:gridCol w:w="1104"/>
      </w:tblGrid>
      <w:tr w:rsidR="001D4E5C" w:rsidRPr="001D4E5C" w:rsidTr="004B40E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I. OPĆI DIO - A. RAČUN PRIHODA I RASHODA - RASHODI PREMA IZVORIMA FINANCIRANJA</w:t>
            </w:r>
          </w:p>
        </w:tc>
      </w:tr>
      <w:tr w:rsidR="004B40EB" w:rsidRPr="001D4E5C" w:rsidTr="004B40EB">
        <w:trPr>
          <w:trHeight w:val="283"/>
        </w:trPr>
        <w:tc>
          <w:tcPr>
            <w:tcW w:w="1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 w:rsid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 w:rsid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(4/2*100)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(4/3*100)</w:t>
            </w:r>
          </w:p>
        </w:tc>
      </w:tr>
      <w:tr w:rsidR="004B40EB" w:rsidRPr="001D4E5C" w:rsidTr="004B40EB">
        <w:trPr>
          <w:trHeight w:val="283"/>
        </w:trPr>
        <w:tc>
          <w:tcPr>
            <w:tcW w:w="1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156.905,35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425.800,00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167.766,46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106,92%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39,40%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156.905,35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425.800,00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167.766,46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106,92%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39,40%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69.736,54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208.200,00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52.296,84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74,99%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25,12%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11.304,76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8.305,92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73,47%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32,57%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47.268,33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93.700,00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14.356,77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30,37%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15,32%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11.163,45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29.634,15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265,46%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33,30%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132.153,31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77.581,42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58,71%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22,82%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4.299,84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8,11%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3.587,24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21,10%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69.694,34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38,72%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132.153,31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</w:t>
            </w:r>
            <w:proofErr w:type="spellStart"/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85.929,29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9,46%</w:t>
            </w:r>
          </w:p>
        </w:tc>
      </w:tr>
      <w:tr w:rsidR="004B40EB" w:rsidRPr="001D4E5C" w:rsidTr="004B40EB">
        <w:trPr>
          <w:trHeight w:val="283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85.929,29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D4E5C" w:rsidRPr="001D4E5C" w:rsidRDefault="001D4E5C" w:rsidP="001D4E5C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9,46%</w:t>
            </w:r>
          </w:p>
        </w:tc>
      </w:tr>
      <w:tr w:rsidR="004B40EB" w:rsidRPr="001D4E5C" w:rsidTr="00C36AF4">
        <w:trPr>
          <w:trHeight w:val="283"/>
        </w:trPr>
        <w:tc>
          <w:tcPr>
            <w:tcW w:w="1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1D4E5C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358.795,20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1.882.000,00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383.574,01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106,91%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1D4E5C" w:rsidRPr="001D4E5C" w:rsidRDefault="001D4E5C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D4E5C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20,38%</w:t>
            </w:r>
          </w:p>
        </w:tc>
      </w:tr>
    </w:tbl>
    <w:p w:rsidR="001665EC" w:rsidRDefault="001665EC" w:rsidP="001665EC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p w:rsidR="00420A15" w:rsidRDefault="00420A15" w:rsidP="00420A15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"/>
        <w:gridCol w:w="3561"/>
        <w:gridCol w:w="1305"/>
        <w:gridCol w:w="1455"/>
        <w:gridCol w:w="1420"/>
        <w:gridCol w:w="1133"/>
        <w:gridCol w:w="1104"/>
      </w:tblGrid>
      <w:tr w:rsidR="004B40EB" w:rsidRPr="004B40EB" w:rsidTr="004B40EB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I. OPĆI DIO - A. RAČUN PRIHODA I RASHODA - RASHODI PREMA FUNKCIJSKOJ KLASIFIKACIJI</w:t>
            </w:r>
          </w:p>
        </w:tc>
      </w:tr>
      <w:tr w:rsidR="004B40EB" w:rsidRPr="004B40EB" w:rsidTr="00FE3435">
        <w:trPr>
          <w:trHeight w:val="283"/>
        </w:trPr>
        <w:tc>
          <w:tcPr>
            <w:tcW w:w="19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 w:rsid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Proračun</w:t>
            </w:r>
          </w:p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 w:rsid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(4/2*100)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(4/3*100)</w:t>
            </w:r>
          </w:p>
        </w:tc>
      </w:tr>
      <w:tr w:rsidR="004B40EB" w:rsidRPr="004B40EB" w:rsidTr="00FE3435">
        <w:trPr>
          <w:trHeight w:val="283"/>
        </w:trPr>
        <w:tc>
          <w:tcPr>
            <w:tcW w:w="19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4B40EB" w:rsidRPr="004B40EB" w:rsidRDefault="004B40EB" w:rsidP="004B40E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Opće javne usluge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104.578,91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306.000,00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124.126,17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118,69%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40,56%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Izvršna i zakonodavna tijela, financijski i fiskalni poslovi, vanjski poslovi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100.528,61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277.000,00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120.493,71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119,86%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43,50%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013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Opće usluge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4.050,30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3.632,46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89,68%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12,53%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Obrana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171,70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5,72%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022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Civilna obrana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171,70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5,72%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Javni red i sigurnost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4.562,00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59,18%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33,75%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Usluge protupožarne zaštite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4.562,00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59,18%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33,75%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Ekonomski poslovi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81.579,52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689.500,00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50.985,91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62,50%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7,39%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042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Poljoprivreda, šumarstvo, ribarstvo i lov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4.664,70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2.941,91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63,07%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4,39%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045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Promet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74.311,07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596.500,00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48.044,00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64,65%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8,05%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047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Ostale industrije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2.603,75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Zaštita okoliša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56.989,17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44.269,98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77,68%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35,42%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051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Gospodarenje otpadom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77,70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320,36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412,30%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21,36%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054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Zaštita </w:t>
            </w:r>
            <w:proofErr w:type="spellStart"/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bioraznolikosti</w:t>
            </w:r>
            <w:proofErr w:type="spellEnd"/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i krajolika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25.451,79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25.975,07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102,06%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42,58%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056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Poslovi i usluge zaštite okoliša koji nisu drugdje svrstani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31.459,68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17.974,55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57,14%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28,76%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Usluge unaprjeđenja stanovanja i zajednice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96.894,00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549.000,00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77.459,62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79,94%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14,11%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062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Razvoj zajednice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91.923,07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292.000,00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52.680,85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57,31%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18,04%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063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Opskrba vodom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18.783,44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24,08%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064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Ulična rasvjeta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4.970,93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179.000,00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5.995,33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120,61%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3,35%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Rekreacija, kultura i religija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925,00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81,08%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3,75%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081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Službe rekreacije i sporta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082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Službe kulture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13,64%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084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Religijske i druge službe zajednice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086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Rashodi za rekreaciju, kulturu i religiju koji nisu drugdje svrstani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09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Obrazovanje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7.567,00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9.761,48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129,00%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47,62%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091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Predškolsko i osnovno obrazovanje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3.985,44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6.713,00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168,44%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78,98%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095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Obrazovanje koje se ne može definirati po stupnju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3.581,56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3.048,48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85,12%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25,40%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Socijalna zaštita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5.699,60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73.349,15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1286,92%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45,56%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Socijalna pomoć stanovništvu koje nije obuhvaćeno redovnim socijalnim programima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5.699,60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5.997,81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105,23%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28,56%</w:t>
            </w:r>
          </w:p>
        </w:tc>
      </w:tr>
      <w:tr w:rsidR="004B40EB" w:rsidRPr="004B40EB" w:rsidTr="00FE3435">
        <w:trPr>
          <w:trHeight w:val="283"/>
        </w:trPr>
        <w:tc>
          <w:tcPr>
            <w:tcW w:w="2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4B40EB" w:rsidRPr="004B40EB" w:rsidRDefault="004B40EB" w:rsidP="004B40E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Aktivnosti socijalne zaštite koje nisu drugdje svrstane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67.351,34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B40EB" w:rsidRPr="004B40EB" w:rsidRDefault="004B40EB" w:rsidP="004B40E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48,11%</w:t>
            </w:r>
          </w:p>
        </w:tc>
      </w:tr>
      <w:tr w:rsidR="004B40EB" w:rsidRPr="004B40EB" w:rsidTr="00C36AF4">
        <w:trPr>
          <w:trHeight w:val="283"/>
        </w:trPr>
        <w:tc>
          <w:tcPr>
            <w:tcW w:w="19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B40EB" w:rsidRPr="004B40EB" w:rsidRDefault="004B40EB" w:rsidP="00C36AF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B40EB" w:rsidRPr="004B40EB" w:rsidRDefault="004B40EB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358.795,20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B40EB" w:rsidRPr="004B40EB" w:rsidRDefault="004B40EB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1.882.000,00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B40EB" w:rsidRPr="004B40EB" w:rsidRDefault="004B40EB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383.574,01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B40EB" w:rsidRPr="004B40EB" w:rsidRDefault="004B40EB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106,91%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4B40EB" w:rsidRPr="004B40EB" w:rsidRDefault="004B40EB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B40E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20,38%</w:t>
            </w:r>
          </w:p>
        </w:tc>
      </w:tr>
    </w:tbl>
    <w:p w:rsidR="00582694" w:rsidRDefault="00582694" w:rsidP="00582694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p w:rsidR="00FE3435" w:rsidRPr="002D480C" w:rsidRDefault="00FE3435" w:rsidP="00582694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p w:rsidR="001231C0" w:rsidRDefault="00C96902" w:rsidP="001231C0">
      <w:pPr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  <w:r w:rsidRPr="00142104">
        <w:rPr>
          <w:rFonts w:ascii="Cambria" w:eastAsia="Tahoma" w:hAnsi="Cambria" w:cs="Tahoma"/>
          <w:b/>
        </w:rPr>
        <w:t>RAČUN FINANCIRANJA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7"/>
        <w:gridCol w:w="3548"/>
        <w:gridCol w:w="1277"/>
        <w:gridCol w:w="1418"/>
        <w:gridCol w:w="1276"/>
        <w:gridCol w:w="1276"/>
        <w:gridCol w:w="1104"/>
      </w:tblGrid>
      <w:tr w:rsidR="00FE3435" w:rsidRPr="00FE3435" w:rsidTr="00FE3435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I. OPĆI DIO - B. RAČUN FINANCIRANJA PREMA EKONOMSKOJ KLASIFIKACIJI</w:t>
            </w:r>
          </w:p>
        </w:tc>
      </w:tr>
      <w:tr w:rsidR="00FE3435" w:rsidRPr="00FE3435" w:rsidTr="00FE3435">
        <w:trPr>
          <w:trHeight w:val="283"/>
        </w:trPr>
        <w:tc>
          <w:tcPr>
            <w:tcW w:w="1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Izvršenje </w:t>
            </w:r>
          </w:p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Proračun</w:t>
            </w:r>
          </w:p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(4/2*100)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(4/3*100)</w:t>
            </w:r>
          </w:p>
        </w:tc>
      </w:tr>
      <w:tr w:rsidR="00FE3435" w:rsidRPr="00FE3435" w:rsidTr="00FE3435">
        <w:trPr>
          <w:trHeight w:val="283"/>
        </w:trPr>
        <w:tc>
          <w:tcPr>
            <w:tcW w:w="19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FE3435" w:rsidRPr="00FE3435" w:rsidTr="00C36AF4">
        <w:trPr>
          <w:trHeight w:val="170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34.066,15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C36AF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ulaganja financijske instrumente – dionice i udjele u glavnici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532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Izdaci za ulaganja u dionice i udjeli u glavnici trgovačkih društava u javnom sektoru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5321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34.066,15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615.000,00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544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C36AF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26.529,64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26.529,64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547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Otplata glavnice primljenih zajmova od drugih razina vlasti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7.536,51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5471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Otplata glavnice primljenih zajmova od državnog proračuna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7.536,51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E3435" w:rsidRPr="00FE3435" w:rsidTr="00C36AF4">
        <w:trPr>
          <w:trHeight w:val="170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16"/>
                <w:szCs w:val="20"/>
                <w:lang w:eastAsia="hr-HR"/>
              </w:rPr>
              <w:t> 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120,00%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120,00%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844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FE3435" w:rsidRPr="00FE3435" w:rsidTr="00FE3435">
        <w:trPr>
          <w:trHeight w:val="283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8443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Primljeni krediti od tuzemnih kreditnih institucija izvan javnog sektora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FE3435" w:rsidRDefault="00FE3435" w:rsidP="00C36AF4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b/>
        </w:rPr>
      </w:pPr>
    </w:p>
    <w:p w:rsidR="00FE3435" w:rsidRDefault="00FE3435" w:rsidP="00C36AF4">
      <w:pPr>
        <w:widowControl w:val="0"/>
        <w:autoSpaceDE w:val="0"/>
        <w:autoSpaceDN w:val="0"/>
        <w:spacing w:after="0" w:line="240" w:lineRule="auto"/>
        <w:rPr>
          <w:rFonts w:ascii="Cambria" w:eastAsia="Tahoma" w:hAnsi="Cambria" w:cs="Tahom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3622"/>
        <w:gridCol w:w="1278"/>
        <w:gridCol w:w="1418"/>
        <w:gridCol w:w="1276"/>
        <w:gridCol w:w="1278"/>
        <w:gridCol w:w="1104"/>
      </w:tblGrid>
      <w:tr w:rsidR="00FE3435" w:rsidRPr="00FE3435" w:rsidTr="00FE3435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I. OPĆI DIO - B. RAČUN FINANCIRANJA PREMA IZVORIMA FINANCIRANJA - PRIMICI</w:t>
            </w:r>
          </w:p>
        </w:tc>
      </w:tr>
      <w:tr w:rsidR="00FE3435" w:rsidRPr="00FE3435" w:rsidTr="00FE3435">
        <w:trPr>
          <w:trHeight w:val="283"/>
        </w:trPr>
        <w:tc>
          <w:tcPr>
            <w:tcW w:w="19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Proračun</w:t>
            </w:r>
          </w:p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 w:rsid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(4/2*100)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(4/3*100)</w:t>
            </w:r>
          </w:p>
        </w:tc>
      </w:tr>
      <w:tr w:rsidR="00FE3435" w:rsidRPr="00FE3435" w:rsidTr="00FE3435">
        <w:trPr>
          <w:trHeight w:val="283"/>
        </w:trPr>
        <w:tc>
          <w:tcPr>
            <w:tcW w:w="19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FE3435" w:rsidRPr="00FE3435" w:rsidRDefault="00FE3435" w:rsidP="00FE343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FE3435" w:rsidRPr="00FE3435" w:rsidTr="00FE3435">
        <w:trPr>
          <w:trHeight w:val="283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120,00%</w:t>
            </w:r>
          </w:p>
        </w:tc>
      </w:tr>
      <w:tr w:rsidR="00FE3435" w:rsidRPr="00FE3435" w:rsidTr="00FE3435">
        <w:trPr>
          <w:trHeight w:val="283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3435" w:rsidRPr="00FE3435" w:rsidRDefault="00FE3435" w:rsidP="00FE343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E3435" w:rsidRPr="00FE3435" w:rsidRDefault="00FE3435" w:rsidP="00FE3435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120,00%</w:t>
            </w:r>
          </w:p>
        </w:tc>
      </w:tr>
      <w:tr w:rsidR="00FE3435" w:rsidRPr="00FE3435" w:rsidTr="00C36AF4">
        <w:trPr>
          <w:trHeight w:val="283"/>
        </w:trPr>
        <w:tc>
          <w:tcPr>
            <w:tcW w:w="19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E3435" w:rsidRPr="00FE3435" w:rsidRDefault="00FE3435" w:rsidP="00C36AF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E3435" w:rsidRPr="00FE3435" w:rsidRDefault="00FE3435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E3435" w:rsidRPr="00FE3435" w:rsidRDefault="00FE3435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E3435" w:rsidRPr="00FE3435" w:rsidRDefault="00FE3435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E3435" w:rsidRPr="00FE3435" w:rsidRDefault="00FE3435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900,00%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FE3435" w:rsidRPr="00FE3435" w:rsidRDefault="00FE3435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E343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120,00%</w:t>
            </w:r>
          </w:p>
        </w:tc>
      </w:tr>
    </w:tbl>
    <w:p w:rsidR="00FE3435" w:rsidRDefault="00FE3435" w:rsidP="00FE3435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3622"/>
        <w:gridCol w:w="1278"/>
        <w:gridCol w:w="1418"/>
        <w:gridCol w:w="1276"/>
        <w:gridCol w:w="1278"/>
        <w:gridCol w:w="1104"/>
      </w:tblGrid>
      <w:tr w:rsidR="00C36AF4" w:rsidRPr="00C36AF4" w:rsidTr="00C36AF4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I. OPĆI DIO - B. RAČUN FINANCIRANJA PREMA IZVORIMA FINANCIRANJA - IZDACI</w:t>
            </w:r>
          </w:p>
        </w:tc>
      </w:tr>
      <w:tr w:rsidR="00C36AF4" w:rsidRPr="00C36AF4" w:rsidTr="00C36AF4">
        <w:trPr>
          <w:trHeight w:val="283"/>
        </w:trPr>
        <w:tc>
          <w:tcPr>
            <w:tcW w:w="19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2024.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Proračun</w:t>
            </w:r>
          </w:p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(4/2*100)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(4/3*100)</w:t>
            </w:r>
          </w:p>
        </w:tc>
      </w:tr>
      <w:tr w:rsidR="00C36AF4" w:rsidRPr="00C36AF4" w:rsidTr="00C36AF4">
        <w:trPr>
          <w:trHeight w:val="283"/>
        </w:trPr>
        <w:tc>
          <w:tcPr>
            <w:tcW w:w="19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</w:tr>
      <w:tr w:rsidR="00C36AF4" w:rsidRPr="00C36AF4" w:rsidTr="00C36AF4">
        <w:trPr>
          <w:trHeight w:val="283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7.536,51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36AF4" w:rsidRPr="00C36AF4" w:rsidTr="00C36AF4">
        <w:trPr>
          <w:trHeight w:val="283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7.536,51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36AF4" w:rsidRPr="00C36AF4" w:rsidTr="00C36AF4">
        <w:trPr>
          <w:trHeight w:val="283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Prihodi od </w:t>
            </w:r>
            <w:proofErr w:type="spellStart"/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nefin.imovine</w:t>
            </w:r>
            <w:proofErr w:type="spellEnd"/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nadoknade šteta od </w:t>
            </w:r>
            <w:proofErr w:type="spellStart"/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osig</w:t>
            </w:r>
            <w:proofErr w:type="spellEnd"/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26.529,64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36AF4" w:rsidRPr="00C36AF4" w:rsidTr="00C36AF4">
        <w:trPr>
          <w:trHeight w:val="283"/>
        </w:trPr>
        <w:tc>
          <w:tcPr>
            <w:tcW w:w="2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26.529,64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C36AF4" w:rsidRPr="00C36AF4" w:rsidTr="00C36AF4">
        <w:trPr>
          <w:trHeight w:val="283"/>
        </w:trPr>
        <w:tc>
          <w:tcPr>
            <w:tcW w:w="19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34.066,15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665.000,00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</w:tbl>
    <w:p w:rsidR="00E26AD8" w:rsidRDefault="00E26AD8" w:rsidP="00E26AD8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p w:rsidR="00381595" w:rsidRDefault="00381595" w:rsidP="00381595">
      <w:pPr>
        <w:widowControl w:val="0"/>
        <w:autoSpaceDE w:val="0"/>
        <w:autoSpaceDN w:val="0"/>
        <w:spacing w:after="120" w:line="240" w:lineRule="auto"/>
        <w:rPr>
          <w:rFonts w:ascii="Cambria" w:eastAsia="Tahoma" w:hAnsi="Cambria" w:cs="Tahoma"/>
          <w:b/>
        </w:rPr>
      </w:pPr>
    </w:p>
    <w:p w:rsidR="00AF7168" w:rsidRPr="004702D4" w:rsidRDefault="00AF7168" w:rsidP="00AF7168">
      <w:pPr>
        <w:widowControl w:val="0"/>
        <w:autoSpaceDE w:val="0"/>
        <w:autoSpaceDN w:val="0"/>
        <w:spacing w:after="120" w:line="240" w:lineRule="auto"/>
        <w:jc w:val="both"/>
        <w:rPr>
          <w:rFonts w:ascii="Cambria" w:eastAsia="Tahoma" w:hAnsi="Cambria" w:cs="Tahoma"/>
          <w:b/>
        </w:rPr>
      </w:pPr>
      <w:r w:rsidRPr="004702D4">
        <w:rPr>
          <w:rFonts w:ascii="Cambria" w:eastAsia="Tahoma" w:hAnsi="Cambria" w:cs="Tahoma"/>
          <w:b/>
        </w:rPr>
        <w:t>II. POSEBNI DIO</w:t>
      </w:r>
    </w:p>
    <w:p w:rsidR="00C36AF4" w:rsidRDefault="00C36AF4" w:rsidP="00AF7168">
      <w:pPr>
        <w:widowControl w:val="0"/>
        <w:autoSpaceDE w:val="0"/>
        <w:autoSpaceDN w:val="0"/>
        <w:spacing w:after="120" w:line="240" w:lineRule="auto"/>
        <w:jc w:val="center"/>
        <w:rPr>
          <w:rFonts w:ascii="Cambria" w:eastAsia="Tahoma" w:hAnsi="Cambria" w:cs="Tahoma"/>
          <w:b/>
        </w:rPr>
      </w:pPr>
    </w:p>
    <w:p w:rsidR="00AF7168" w:rsidRPr="004702D4" w:rsidRDefault="00AF7168" w:rsidP="00AF7168">
      <w:pPr>
        <w:widowControl w:val="0"/>
        <w:autoSpaceDE w:val="0"/>
        <w:autoSpaceDN w:val="0"/>
        <w:spacing w:after="120" w:line="240" w:lineRule="auto"/>
        <w:jc w:val="center"/>
        <w:rPr>
          <w:rFonts w:ascii="Cambria" w:eastAsia="Tahoma" w:hAnsi="Cambria" w:cs="Tahoma"/>
          <w:b/>
        </w:rPr>
      </w:pPr>
      <w:r w:rsidRPr="004702D4">
        <w:rPr>
          <w:rFonts w:ascii="Cambria" w:eastAsia="Tahoma" w:hAnsi="Cambria" w:cs="Tahoma"/>
          <w:b/>
        </w:rPr>
        <w:t>Članak 3.</w:t>
      </w:r>
    </w:p>
    <w:p w:rsidR="00AF7168" w:rsidRDefault="00DE19D9" w:rsidP="00C36AF4">
      <w:pPr>
        <w:widowControl w:val="0"/>
        <w:autoSpaceDE w:val="0"/>
        <w:autoSpaceDN w:val="0"/>
        <w:spacing w:after="120" w:line="240" w:lineRule="auto"/>
        <w:ind w:firstLine="720"/>
        <w:jc w:val="both"/>
        <w:rPr>
          <w:rFonts w:ascii="Cambria" w:eastAsia="Tahoma" w:hAnsi="Cambria" w:cs="Tahoma"/>
        </w:rPr>
      </w:pPr>
      <w:r w:rsidRPr="00DE19D9">
        <w:rPr>
          <w:rFonts w:ascii="Cambria" w:eastAsia="Tahoma" w:hAnsi="Cambria" w:cs="Tahoma"/>
        </w:rPr>
        <w:t xml:space="preserve">Rashodi i izdaci utvrđeni u Posebnom dijelu Proračuna </w:t>
      </w:r>
      <w:r>
        <w:rPr>
          <w:rFonts w:ascii="Cambria" w:eastAsia="Tahoma" w:hAnsi="Cambria" w:cs="Tahoma"/>
        </w:rPr>
        <w:t>Općine Levanjska Varoš</w:t>
      </w:r>
      <w:r w:rsidRPr="00DE19D9">
        <w:rPr>
          <w:rFonts w:ascii="Cambria" w:eastAsia="Tahoma" w:hAnsi="Cambria" w:cs="Tahoma"/>
        </w:rPr>
        <w:t xml:space="preserve"> za 202</w:t>
      </w:r>
      <w:r w:rsidR="00C36AF4">
        <w:rPr>
          <w:rFonts w:ascii="Cambria" w:eastAsia="Tahoma" w:hAnsi="Cambria" w:cs="Tahoma"/>
        </w:rPr>
        <w:t>5</w:t>
      </w:r>
      <w:r w:rsidRPr="00DE19D9">
        <w:rPr>
          <w:rFonts w:ascii="Cambria" w:eastAsia="Tahoma" w:hAnsi="Cambria" w:cs="Tahoma"/>
        </w:rPr>
        <w:t>. godinu, iskazani po organizacijskoj i programskoj klasifikaciji,</w:t>
      </w:r>
      <w:r>
        <w:rPr>
          <w:rFonts w:ascii="Cambria" w:eastAsia="Tahoma" w:hAnsi="Cambria" w:cs="Tahoma"/>
        </w:rPr>
        <w:t xml:space="preserve"> </w:t>
      </w:r>
      <w:r w:rsidRPr="00DE19D9">
        <w:rPr>
          <w:rFonts w:ascii="Cambria" w:eastAsia="Tahoma" w:hAnsi="Cambria" w:cs="Tahoma"/>
        </w:rPr>
        <w:t>izvršeni su</w:t>
      </w:r>
      <w:r w:rsidR="00C36AF4">
        <w:rPr>
          <w:rFonts w:ascii="Cambria" w:eastAsia="Tahoma" w:hAnsi="Cambria" w:cs="Tahoma"/>
        </w:rPr>
        <w:t xml:space="preserve"> za prvo polugodište 2025. godine</w:t>
      </w:r>
      <w:r w:rsidRPr="00DE19D9">
        <w:rPr>
          <w:rFonts w:ascii="Cambria" w:eastAsia="Tahoma" w:hAnsi="Cambria" w:cs="Tahoma"/>
        </w:rPr>
        <w:t xml:space="preserve"> kako slijedi: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9"/>
        <w:gridCol w:w="4933"/>
        <w:gridCol w:w="1610"/>
        <w:gridCol w:w="1443"/>
        <w:gridCol w:w="1081"/>
      </w:tblGrid>
      <w:tr w:rsidR="00C36AF4" w:rsidRPr="00C36AF4" w:rsidTr="00C36AF4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II. POSEBNI DIO - ORGANIZACIJSKA KLASIFIKACIJA</w:t>
            </w:r>
          </w:p>
        </w:tc>
      </w:tr>
      <w:tr w:rsidR="00C36AF4" w:rsidRPr="00C36AF4" w:rsidTr="00C36AF4">
        <w:trPr>
          <w:trHeight w:val="283"/>
        </w:trPr>
        <w:tc>
          <w:tcPr>
            <w:tcW w:w="3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3C47BA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Proračun </w:t>
            </w:r>
          </w:p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3C47BA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 2025.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(3/2*100)</w:t>
            </w:r>
          </w:p>
        </w:tc>
      </w:tr>
      <w:tr w:rsidR="00C36AF4" w:rsidRPr="00C36AF4" w:rsidTr="00C36AF4">
        <w:trPr>
          <w:trHeight w:val="283"/>
        </w:trPr>
        <w:tc>
          <w:tcPr>
            <w:tcW w:w="3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C36AF4" w:rsidRPr="00C36AF4" w:rsidTr="00C36AF4">
        <w:trPr>
          <w:trHeight w:val="283"/>
        </w:trPr>
        <w:tc>
          <w:tcPr>
            <w:tcW w:w="6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69699C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RAZDJEL: 001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OPĆINSKO VIJEĆE I URED NAČELNIKA, ZAMJENIKA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111.700,00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37.900,36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33,93%</w:t>
            </w:r>
          </w:p>
        </w:tc>
      </w:tr>
      <w:tr w:rsidR="00C36AF4" w:rsidRPr="00C36AF4" w:rsidTr="00C36AF4">
        <w:trPr>
          <w:trHeight w:val="283"/>
        </w:trPr>
        <w:tc>
          <w:tcPr>
            <w:tcW w:w="6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4D6DF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GLAVA: 00101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POSLOVANJE OPĆINSKOG VIJEĆA I URED NAČELNIKA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111.700,00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37.900,36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33,93%</w:t>
            </w:r>
          </w:p>
        </w:tc>
      </w:tr>
      <w:tr w:rsidR="00C36AF4" w:rsidRPr="00C36AF4" w:rsidTr="00C36AF4">
        <w:trPr>
          <w:trHeight w:val="283"/>
        </w:trPr>
        <w:tc>
          <w:tcPr>
            <w:tcW w:w="6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69699C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RAZDJEL: 002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2.435.300,00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345.673,65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FFFFFF"/>
                <w:sz w:val="20"/>
                <w:szCs w:val="20"/>
                <w:lang w:eastAsia="hr-HR"/>
              </w:rPr>
              <w:t>14,19%</w:t>
            </w:r>
          </w:p>
        </w:tc>
      </w:tr>
      <w:tr w:rsidR="00C36AF4" w:rsidRPr="00C36AF4" w:rsidTr="00C36AF4">
        <w:trPr>
          <w:trHeight w:val="283"/>
        </w:trPr>
        <w:tc>
          <w:tcPr>
            <w:tcW w:w="6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4D6DF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GLAVA: 00201</w:t>
            </w:r>
          </w:p>
        </w:tc>
        <w:tc>
          <w:tcPr>
            <w:tcW w:w="2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2.435.300,00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345.673,65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14,19%</w:t>
            </w:r>
          </w:p>
        </w:tc>
      </w:tr>
      <w:tr w:rsidR="00C36AF4" w:rsidRPr="00C36AF4" w:rsidTr="00C36AF4">
        <w:trPr>
          <w:trHeight w:val="283"/>
        </w:trPr>
        <w:tc>
          <w:tcPr>
            <w:tcW w:w="3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hideMark/>
          </w:tcPr>
          <w:p w:rsidR="00C36AF4" w:rsidRPr="00C36AF4" w:rsidRDefault="00C36AF4" w:rsidP="00C36AF4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SVEUKUPNO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2.547.000,00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383.574,01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center"/>
            <w:hideMark/>
          </w:tcPr>
          <w:p w:rsidR="00C36AF4" w:rsidRPr="00C36AF4" w:rsidRDefault="00C36AF4" w:rsidP="00C36AF4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</w:pPr>
            <w:r w:rsidRPr="00C36AF4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4"/>
                <w:lang w:eastAsia="hr-HR"/>
              </w:rPr>
              <w:t>15,06%</w:t>
            </w:r>
          </w:p>
        </w:tc>
      </w:tr>
    </w:tbl>
    <w:p w:rsidR="00C36AF4" w:rsidRDefault="00C36AF4" w:rsidP="00C36AF4">
      <w:pPr>
        <w:widowControl w:val="0"/>
        <w:autoSpaceDE w:val="0"/>
        <w:autoSpaceDN w:val="0"/>
        <w:spacing w:after="120" w:line="240" w:lineRule="auto"/>
        <w:jc w:val="both"/>
        <w:rPr>
          <w:rFonts w:ascii="Cambria" w:eastAsia="Tahoma" w:hAnsi="Cambria" w:cs="Tahoma"/>
        </w:rPr>
      </w:pPr>
    </w:p>
    <w:p w:rsidR="00C36AF4" w:rsidRDefault="00C36AF4" w:rsidP="00C36AF4">
      <w:pPr>
        <w:widowControl w:val="0"/>
        <w:autoSpaceDE w:val="0"/>
        <w:autoSpaceDN w:val="0"/>
        <w:spacing w:after="120" w:line="240" w:lineRule="auto"/>
        <w:jc w:val="both"/>
        <w:rPr>
          <w:rFonts w:ascii="Cambria" w:eastAsia="Tahoma" w:hAnsi="Cambria" w:cs="Tahoma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9"/>
        <w:gridCol w:w="4874"/>
        <w:gridCol w:w="1561"/>
        <w:gridCol w:w="1418"/>
        <w:gridCol w:w="1104"/>
      </w:tblGrid>
      <w:tr w:rsidR="003C47BA" w:rsidRPr="003C47BA" w:rsidTr="003C47BA">
        <w:trPr>
          <w:trHeight w:val="28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3C47BA" w:rsidRP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II. POSEBNI DIO - PROGRAMSKA KLASIFIKACIJA</w:t>
            </w:r>
          </w:p>
        </w:tc>
      </w:tr>
      <w:tr w:rsidR="003C47BA" w:rsidRPr="003C47BA" w:rsidTr="003C47BA">
        <w:trPr>
          <w:trHeight w:val="283"/>
        </w:trPr>
        <w:tc>
          <w:tcPr>
            <w:tcW w:w="30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3C47BA" w:rsidRP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Proračun</w:t>
            </w:r>
          </w:p>
          <w:p w:rsidR="003C47BA" w:rsidRP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Izvršenje</w:t>
            </w:r>
          </w:p>
          <w:p w:rsidR="003C47BA" w:rsidRP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I-VI 2025.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3C47BA" w:rsidRP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Indeks (3/2*100)</w:t>
            </w:r>
          </w:p>
        </w:tc>
      </w:tr>
      <w:tr w:rsidR="003C47BA" w:rsidRPr="003C47BA" w:rsidTr="003C47BA">
        <w:trPr>
          <w:trHeight w:val="283"/>
        </w:trPr>
        <w:tc>
          <w:tcPr>
            <w:tcW w:w="30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:rsidR="003C47BA" w:rsidRP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3C47BA" w:rsidRP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3C47BA" w:rsidRP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3C47BA" w:rsidRPr="003C47BA" w:rsidRDefault="003C47BA" w:rsidP="003C47B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69699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RAZDJEL: 001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OPĆINSKO VIJEĆE I URED NAČELNIKA, ZAMJENIKA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111.700,00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37.900,36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33,93%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GLAVA: 00101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POSLOVANJE OPĆINSKOG VIJEĆA I URED NAČELNIKA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111.700,00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37.900,36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33,93%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61.700,00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33.600,52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54,46%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51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4.299,84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1001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POSLOVANJE OPĆINSKOG VIJEĆA I UREDA NAČELNIKA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111.700,00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37.900,36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33,93%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A100001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POSLOVANJE OPĆINSKOG VIJEĆA I UREDA NAČELNIKA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44.800,00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22.361,58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49,91%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44.800,00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22.361,58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49,91%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31.800,00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19.862,39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62,46%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17.049,26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2.813,13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2.499,19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19,22%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905,00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1.587,00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3293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7,19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A100035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A100043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FINANCIRANJE RADA POLITIČKIH STRANAKA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393,12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28,08%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393,12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28,08%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393,12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28,08%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393,12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A100044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LOKALNI IZBORI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15.145,66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108,18%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10.845,82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77,47%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10.845,82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77,47%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541,66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9.756,98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547,18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4.299,84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4.299,84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4.299,84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A100100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DOKAPITALIZACUA - MASLAČAK d.o.o.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ulaganja financijske instrumente – dionice i udjele u glavnici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69699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RAZDJEL: 002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2.435.300,00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345.673,65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699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FFFFFF"/>
                <w:sz w:val="20"/>
                <w:szCs w:val="20"/>
                <w:lang w:eastAsia="hr-HR"/>
              </w:rPr>
              <w:t>14,19%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GLAVA: 00201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2.435.300,00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345.673,65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14,19%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514.100,00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134.165,94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26,10%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41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8.305,92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32,57%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42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93.700,00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14.356,77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15,32%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43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29.634,15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33,30%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51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53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3.587,24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21,10%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54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69.694,34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38,72%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55</w:t>
            </w:r>
          </w:p>
        </w:tc>
        <w:tc>
          <w:tcPr>
            <w:tcW w:w="233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74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7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4D6D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1.373.000,00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85.929,29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6D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6,26%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POSLOVANJE  JEDINSTVENOG UPRAVNOG ODJELA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196.300,00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75.842,10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38,64%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A100002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ADMINISTRATIVNO, TEHNIČKO I STRUČNO OSOBLJE JUO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40.653,96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44,19%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40.653,96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44,19%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40.653,96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44,19%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34.896,09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5.757,87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A100082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REDOVNI TROŠKOVI POSLOVANJA JAVNE UPRAVE I ADMINISTRACIJE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51.300,00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17.117,96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33,37%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51.300,00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17.117,96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33,37%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46.400,00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15.718,02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33,88%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1.612,72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3221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334,61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3.951,62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1.586,25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1.396,35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327,75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706,18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711,04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698,47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3.790,03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1.399,94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28,57%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460,79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939,15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A100083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ODVJETNIČKE, JAVNOBILJEŽNIČKE I OSTALE USLUGE VANJSKIH SURADNIKA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18.070,18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34,09%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18.070,18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34,09%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18.070,18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34,09%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13.028,75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5.041,43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UPRAVLJANJE IMOVINOM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126.500,00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32.216,87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25,47%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A100004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POSLOVNIH OBJEKATA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3.632,46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12,53%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3.632,46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19,12%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3.632,46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72,65%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3.632,46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A100084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VOZNOG PARKA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47,90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1,60%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47,90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1,60%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47,90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1,60%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47,90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K100003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OPREMANJE I INFORMATIZACIJA OPĆINSKE UPRAVE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K100008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VIŠENAMJENSKOG DRUŠTVENOG DOMA U NASELJU OVČARA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28.536,51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33,57%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Izvor: 51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28.536,51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54,88%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28.536,51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54,88%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28.536,51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 KOMUNALNE INFRASTRUKTURE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213.500,00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84.655,14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39,65%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A100009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43.694,00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42,84%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3.902,51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48,78%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3.902,51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48,78%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3.902,51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25.326,49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74,49%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25.326,49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74,49%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22.076,49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14.465,00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24,11%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14.465,00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24,11%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14.465,00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A100012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JAVNE RASVJETE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5.995,33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37,47%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3.011,78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37,65%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3.011,78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37,65%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3.011,78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2.983,55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37,29%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2.983,55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37,29%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2.983,55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A100019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GROBLJA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7.250,52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48,34%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7.250,52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48,34%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7.250,52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48,34%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7.250,52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A100048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A100049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GRAĐEVINA JAVNE OBORINSKE ODVODNJE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1.206,73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18,57%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1.206,73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18,57%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1.206,73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18,57%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1.206,73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A100050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ODRŽAVANJE JAVNIH ZELENIH POVRŠINA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22.387,83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44,78%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22.387,83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83,54%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26.800,00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22.387,83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83,54%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22.387,83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23.200,00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23.200,00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A100051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ČISTOĆE JAVNIH POVRŠINA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320,36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21,36%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320,36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21,36%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320,36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21,36%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320,36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A100052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PREDMETA I UREĐAJA JAVNE NAMJENE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213,13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3,04%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Izvor: 41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213,13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7,10%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Komunalna djelatnost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213,13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7,10%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213,13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7,10%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213,13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A100054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REVITALIZACIJA JAVNIH POVRŠINA -JAVNI RADOVI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3.587,24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32,61%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3.587,24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32,61%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3.374,74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32,14%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2.896,77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477,97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212,50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42,50%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92,50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OBJEKATA I UREĐAJA KOMUNALNE INFRASTRUKTURE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0,61%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K100010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GRADNJA I REKONSTRUKCIJA CESTA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1,06%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21,75%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21,75%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4.350,00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K100013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JAVNE RASVJETE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K100056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GRADNJA I REKONSTRUKCIJA PJEŠAČKIH STAZA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K100078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UREĐENJE GROBLJA I GROBNIH POLJA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K100081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IZGRADNJA I OPREMANJE KAPELE NA GROBLJU OVČARA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iz Županijskog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4214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K100101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GRAĐEVINE I UREĐAJI JAVNE NAMJENE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9.489,83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26,73%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A100039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ZBRINJAVANJE NAPUŠTENIH ŽIVOTINJA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A100058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DERATIZACIJA I DEZINSEKCIJA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4.122,00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41,22%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4.122,00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51,53%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4.122,00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51,53%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4.122,00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A100059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SANACIJA DIVLJIH ODLAGALIŠTA I OSTALE 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5.182,17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43,18%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5.182,17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43,18%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5.182,17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43,18%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5.182,17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A100062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HIGIJENIČARSKA SLUŽBA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185,66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12,38%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185,66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12,38%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185,66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12,38%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185,66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A100093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MJERE POTICANJA ODVOJENOG SAKUPLJANJA OTPADA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POLJOPRIVREDA I  RURALNI RAZVOJ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65.500,00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2.756,25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4,21%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A100060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POTPORA POLJOPRIVREDI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A100061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ODRŽAVANJE RURALNE INFRASTRUKTURE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2.756,25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5,51%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prihodi po posebnim propisima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2.756,25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13,78%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2.756,25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13,78%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2.756,25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A100102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PROVEDBA PROGRAMA RASPOLAGANJA POLJOPRIVREDNIM ZEMLJIŠTEM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43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zakupa i prodaje DPZ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RAZVOJ TURISTIČKE INFRASTRUKTURE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A100066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IZRADA TURISTIČKE  SIGNALIZACIJE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A100099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RAZVOJ I UNAPREĐENJE OUTDOOR TURISTIČKIH PROIZVODA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KUPNJA I UREĐENJE KOMPLEKSA "STARA KUPKA" U BREZNICI ĐAKOVAČKOJ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2009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PROTUPOŽARNA I CIVILNA ZAŠTITA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2.871,70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23,93%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A100025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CIVILNA ZAŠTITA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171,70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4,29%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171,70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4,29%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171,70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11,45%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171,70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A100068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PROTUPOŽARNA ZAŠTITA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33,75%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33,75%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33,75%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2010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JAVNE POTREBE U SPORTU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A100027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 SPORTSKIM DRUŠTVIMA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JAVNE POTREBE U KULTURI I RELIGIJI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A100028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 ZA KULTURU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A100029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 VJERSKIM ZAJEDNICAMA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A100070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MANIFESTACIJE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21,43%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21,43%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37,50%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3299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OSTALE DRUŠTVENE POTREBE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A100030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TEKUĆE DONACIJE UDRUGAMA GRAĐANA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6.713,00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78,98%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A100031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ZA PREDŠKOLSKI ODGOJ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6.713,00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78,98%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6.713,00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78,98%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6.713,00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78,98%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6.713,00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OSTALO OBRAZOVANJE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3.048,48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25,40%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ZA ŠKOLSTVO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720,00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720,00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720,00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720,00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A100087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SUFINANCIRANJE PRIJEVOZA UČENIKA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2.328,48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46,57%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2.328,48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46,57%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2.328,48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46,57%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2.328,48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A100088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FINANCIJSKE POTPORE UČENICIMA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161.000,00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73.349,15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45,56%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EU - ZAŽELI II -SRCEM ZA NJIH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69.694,34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48,07%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69.694,34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48,07%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124.100,00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61.007,96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49,16%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52.367,35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8.640,61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20.900,00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8.686,38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41,56%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2.343,00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3.077,50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815,88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2.450,00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A100072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ZA NOVOROĐENU DJECU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77,50%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77,50%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77,50%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A100091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JEDNOKRATNE NOVČANE POMOĆI OBITELJIMA I KUĆANSTVIMA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554,81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18,49%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554,81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18,49%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554,81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18,49%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lastRenderedPageBreak/>
              <w:t>3721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554,81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A100092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 UMIROVLJENICIMA I OBITELJIMA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2018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PROSTORNO UREĐENJE I UNAPREĐENJE STANOVANJA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228.000,00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42.927,78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18,83%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K100005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GRAĐEVINSKO ZEMLJIŠTE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3.894,34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4,81%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3.894,34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4,81%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3.894,34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77,89%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Stambeni objekti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3.894,34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K100047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IZMJENA I DOPUNA PROSTORNOG PLANA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4541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K100095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PROJEKTNA DOKUMENTACIJA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59,56%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59,56%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59,56%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4126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20.250,00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K100096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SUFINANCIRANJE IZGRADNJE PROŠIRENJA VODOOPSKRBNE MREŽE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18.783,44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24,08%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18.783,44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24,08%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18.783,44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24,08%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18.783,44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K100103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URBANISTIČKI PLANOVI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54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4541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Program: 2019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UPRAVLJANJE LIKVIDNOŠĆU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6.703,35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1,08%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A100045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OTPLATA KREDITA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623.000,00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6.703,35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1,08%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11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6.703,35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4,24%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6.703,35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83,79%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3423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6.703,35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FFCC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Izvor: 71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Prihodi od prodaje nefin. imovine u vlasništvu JLS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465.000,00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hr-HR"/>
              </w:rPr>
              <w:t>0,00%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5443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C47BA" w:rsidRPr="003C47BA" w:rsidTr="00180AF7">
        <w:trPr>
          <w:trHeight w:val="283"/>
        </w:trPr>
        <w:tc>
          <w:tcPr>
            <w:tcW w:w="7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23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hideMark/>
          </w:tcPr>
          <w:p w:rsidR="003C47BA" w:rsidRPr="003C47BA" w:rsidRDefault="003C47BA" w:rsidP="00180AF7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2.547.000,00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383.574,01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3C47BA" w:rsidRPr="003C47BA" w:rsidRDefault="003C47BA" w:rsidP="00180A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C47BA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hr-HR"/>
              </w:rPr>
              <w:t>15,06%</w:t>
            </w:r>
          </w:p>
        </w:tc>
      </w:tr>
    </w:tbl>
    <w:p w:rsidR="00D031C7" w:rsidRDefault="00D031C7" w:rsidP="00A56B38">
      <w:pPr>
        <w:widowControl w:val="0"/>
        <w:autoSpaceDE w:val="0"/>
        <w:autoSpaceDN w:val="0"/>
        <w:spacing w:after="120" w:line="240" w:lineRule="auto"/>
        <w:outlineLvl w:val="1"/>
        <w:rPr>
          <w:rFonts w:ascii="Cambria" w:eastAsia="Tahoma" w:hAnsi="Cambria" w:cs="Tahoma"/>
          <w:b/>
          <w:bCs/>
        </w:rPr>
      </w:pPr>
    </w:p>
    <w:p w:rsidR="001735D3" w:rsidRPr="00394751" w:rsidRDefault="001735D3" w:rsidP="001735D3">
      <w:pPr>
        <w:widowControl w:val="0"/>
        <w:autoSpaceDE w:val="0"/>
        <w:autoSpaceDN w:val="0"/>
        <w:spacing w:after="120" w:line="240" w:lineRule="auto"/>
        <w:jc w:val="center"/>
        <w:outlineLvl w:val="1"/>
        <w:rPr>
          <w:rFonts w:ascii="Cambria" w:eastAsia="Tahoma" w:hAnsi="Cambria" w:cs="Tahoma"/>
          <w:b/>
          <w:bCs/>
        </w:rPr>
      </w:pPr>
      <w:r w:rsidRPr="00394751">
        <w:rPr>
          <w:rFonts w:ascii="Cambria" w:eastAsia="Tahoma" w:hAnsi="Cambria" w:cs="Tahoma"/>
          <w:b/>
          <w:bCs/>
        </w:rPr>
        <w:t>Članak 4.</w:t>
      </w:r>
    </w:p>
    <w:p w:rsidR="001735D3" w:rsidRPr="00394751" w:rsidRDefault="001735D3" w:rsidP="001735D3">
      <w:pPr>
        <w:widowControl w:val="0"/>
        <w:autoSpaceDE w:val="0"/>
        <w:autoSpaceDN w:val="0"/>
        <w:spacing w:after="120" w:line="240" w:lineRule="auto"/>
        <w:ind w:firstLine="720"/>
        <w:jc w:val="both"/>
        <w:rPr>
          <w:rFonts w:ascii="Cambria" w:eastAsia="Tahoma" w:hAnsi="Cambria" w:cs="Tahoma"/>
        </w:rPr>
      </w:pPr>
      <w:r w:rsidRPr="00F01458">
        <w:rPr>
          <w:rFonts w:ascii="Cambria" w:eastAsia="Tahoma" w:hAnsi="Cambria" w:cs="Tahoma"/>
        </w:rPr>
        <w:t xml:space="preserve">Izvještaj o zaduživanju na domaćem i stranom tržištu novca i kapitala, Izvještaj o korištenju proračunske zalihe, Izvještaj o danim jamstvima i </w:t>
      </w:r>
      <w:r w:rsidR="00F01458" w:rsidRPr="00F01458">
        <w:rPr>
          <w:rFonts w:ascii="Cambria" w:eastAsia="Tahoma" w:hAnsi="Cambria" w:cs="Tahoma"/>
        </w:rPr>
        <w:t>plaćanjima po protestiranim jamstvima</w:t>
      </w:r>
      <w:r w:rsidRPr="00F01458">
        <w:rPr>
          <w:rFonts w:ascii="Cambria" w:eastAsia="Tahoma" w:hAnsi="Cambria" w:cs="Tahoma"/>
        </w:rPr>
        <w:t xml:space="preserve">, </w:t>
      </w:r>
      <w:r w:rsidR="00D0281B">
        <w:rPr>
          <w:rFonts w:ascii="Cambria" w:eastAsia="Tahoma" w:hAnsi="Cambria" w:cs="Tahoma"/>
        </w:rPr>
        <w:t xml:space="preserve">te </w:t>
      </w:r>
      <w:r w:rsidRPr="00F01458">
        <w:rPr>
          <w:rFonts w:ascii="Cambria" w:eastAsia="Tahoma" w:hAnsi="Cambria" w:cs="Tahoma"/>
        </w:rPr>
        <w:t xml:space="preserve">Obrazloženje ostvarenja prihoda </w:t>
      </w:r>
      <w:r w:rsidRPr="00F01458">
        <w:rPr>
          <w:rFonts w:ascii="Cambria" w:eastAsia="Tahoma" w:hAnsi="Cambria" w:cs="Tahoma"/>
        </w:rPr>
        <w:lastRenderedPageBreak/>
        <w:t>i primitaka, rashoda i izdataka,</w:t>
      </w:r>
      <w:r w:rsidRPr="00394751">
        <w:rPr>
          <w:rFonts w:ascii="Cambria" w:eastAsia="Tahoma" w:hAnsi="Cambria" w:cs="Tahoma"/>
        </w:rPr>
        <w:t xml:space="preserve"> sastavni su dio </w:t>
      </w:r>
      <w:r w:rsidR="00180AF7">
        <w:rPr>
          <w:rFonts w:ascii="Cambria" w:eastAsia="Tahoma" w:hAnsi="Cambria" w:cs="Tahoma"/>
        </w:rPr>
        <w:t>Polug</w:t>
      </w:r>
      <w:r w:rsidR="00BF7B8A">
        <w:rPr>
          <w:rFonts w:ascii="Cambria" w:eastAsia="Tahoma" w:hAnsi="Cambria" w:cs="Tahoma"/>
        </w:rPr>
        <w:t>od</w:t>
      </w:r>
      <w:r w:rsidRPr="00394751">
        <w:rPr>
          <w:rFonts w:ascii="Cambria" w:eastAsia="Tahoma" w:hAnsi="Cambria" w:cs="Tahoma"/>
        </w:rPr>
        <w:t>išnjeg izvještaja o izvršenju Proračuna Općine Levanjska Varoš za 202</w:t>
      </w:r>
      <w:r w:rsidR="00180AF7">
        <w:rPr>
          <w:rFonts w:ascii="Cambria" w:eastAsia="Tahoma" w:hAnsi="Cambria" w:cs="Tahoma"/>
        </w:rPr>
        <w:t>5</w:t>
      </w:r>
      <w:r w:rsidRPr="00394751">
        <w:rPr>
          <w:rFonts w:ascii="Cambria" w:eastAsia="Tahoma" w:hAnsi="Cambria" w:cs="Tahoma"/>
        </w:rPr>
        <w:t>. godinu.</w:t>
      </w:r>
    </w:p>
    <w:p w:rsidR="001735D3" w:rsidRPr="00394751" w:rsidRDefault="001735D3" w:rsidP="001735D3">
      <w:pPr>
        <w:widowControl w:val="0"/>
        <w:autoSpaceDE w:val="0"/>
        <w:autoSpaceDN w:val="0"/>
        <w:spacing w:after="120" w:line="240" w:lineRule="auto"/>
        <w:jc w:val="center"/>
        <w:rPr>
          <w:rFonts w:ascii="Cambria" w:eastAsia="Tahoma" w:hAnsi="Cambria" w:cs="Tahoma"/>
        </w:rPr>
      </w:pPr>
    </w:p>
    <w:p w:rsidR="001735D3" w:rsidRPr="00394751" w:rsidRDefault="001735D3" w:rsidP="001735D3">
      <w:pPr>
        <w:widowControl w:val="0"/>
        <w:autoSpaceDE w:val="0"/>
        <w:autoSpaceDN w:val="0"/>
        <w:spacing w:after="120" w:line="240" w:lineRule="auto"/>
        <w:jc w:val="center"/>
        <w:rPr>
          <w:rFonts w:ascii="Cambria" w:eastAsia="Tahoma" w:hAnsi="Cambria" w:cs="Tahoma"/>
          <w:b/>
        </w:rPr>
      </w:pPr>
      <w:r w:rsidRPr="00394751">
        <w:rPr>
          <w:rFonts w:ascii="Cambria" w:eastAsia="Tahoma" w:hAnsi="Cambria" w:cs="Tahoma"/>
          <w:b/>
        </w:rPr>
        <w:t>Članak 5.</w:t>
      </w:r>
    </w:p>
    <w:p w:rsidR="001735D3" w:rsidRPr="00394751" w:rsidRDefault="00180AF7" w:rsidP="001735D3">
      <w:pPr>
        <w:widowControl w:val="0"/>
        <w:autoSpaceDE w:val="0"/>
        <w:autoSpaceDN w:val="0"/>
        <w:spacing w:after="120" w:line="240" w:lineRule="auto"/>
        <w:ind w:firstLine="720"/>
        <w:jc w:val="both"/>
        <w:rPr>
          <w:rFonts w:ascii="Cambria" w:eastAsia="Tahoma" w:hAnsi="Cambria" w:cs="Tahoma"/>
        </w:rPr>
      </w:pPr>
      <w:r>
        <w:rPr>
          <w:rFonts w:ascii="Cambria" w:eastAsia="Tahoma" w:hAnsi="Cambria" w:cs="Tahoma"/>
        </w:rPr>
        <w:t>Polug</w:t>
      </w:r>
      <w:r w:rsidR="001735D3" w:rsidRPr="00394751">
        <w:rPr>
          <w:rFonts w:ascii="Cambria" w:eastAsia="Tahoma" w:hAnsi="Cambria" w:cs="Tahoma"/>
        </w:rPr>
        <w:t>odišnji izvještaj o izvršenju Proračuna objavit će se na internetskim stranicama Općine Levanjska Varoš, a Opći i Posebni dio izvršenja proračuna i u Službenom glasniku Općine Levanjska Varoš.</w:t>
      </w:r>
    </w:p>
    <w:p w:rsidR="001735D3" w:rsidRPr="00394751" w:rsidRDefault="001735D3" w:rsidP="001735D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Tahoma" w:hAnsi="Cambria" w:cs="Tahoma"/>
        </w:rPr>
      </w:pPr>
    </w:p>
    <w:p w:rsidR="001735D3" w:rsidRPr="00394751" w:rsidRDefault="001735D3" w:rsidP="001735D3">
      <w:pPr>
        <w:spacing w:after="0" w:line="240" w:lineRule="auto"/>
        <w:jc w:val="center"/>
        <w:rPr>
          <w:rFonts w:ascii="Cambria" w:eastAsia="Calibri" w:hAnsi="Cambria" w:cs="Times New Roman"/>
          <w:b/>
          <w:szCs w:val="20"/>
        </w:rPr>
      </w:pPr>
      <w:r w:rsidRPr="00394751">
        <w:rPr>
          <w:rFonts w:ascii="Cambria" w:eastAsia="Calibri" w:hAnsi="Cambria" w:cs="Times New Roman"/>
          <w:b/>
          <w:szCs w:val="20"/>
        </w:rPr>
        <w:t>R E P U B L I K A   H R V A T S K A</w:t>
      </w:r>
    </w:p>
    <w:p w:rsidR="001735D3" w:rsidRPr="00394751" w:rsidRDefault="001735D3" w:rsidP="001735D3">
      <w:pPr>
        <w:spacing w:after="0" w:line="240" w:lineRule="auto"/>
        <w:jc w:val="center"/>
        <w:rPr>
          <w:rFonts w:ascii="Cambria" w:eastAsia="Calibri" w:hAnsi="Cambria" w:cs="Times New Roman"/>
          <w:b/>
          <w:szCs w:val="20"/>
        </w:rPr>
      </w:pPr>
      <w:r w:rsidRPr="00394751">
        <w:rPr>
          <w:rFonts w:ascii="Cambria" w:eastAsia="Calibri" w:hAnsi="Cambria" w:cs="Times New Roman"/>
          <w:b/>
          <w:szCs w:val="20"/>
        </w:rPr>
        <w:t>O S J E Č K O – B A R A N J S K A   Ž U P A N I J A</w:t>
      </w:r>
    </w:p>
    <w:p w:rsidR="001735D3" w:rsidRPr="00394751" w:rsidRDefault="001735D3" w:rsidP="001735D3">
      <w:pPr>
        <w:spacing w:after="0" w:line="240" w:lineRule="auto"/>
        <w:jc w:val="center"/>
        <w:rPr>
          <w:rFonts w:ascii="Cambria" w:eastAsia="Calibri" w:hAnsi="Cambria" w:cs="Times New Roman"/>
          <w:b/>
          <w:szCs w:val="20"/>
        </w:rPr>
      </w:pPr>
      <w:r w:rsidRPr="00394751">
        <w:rPr>
          <w:rFonts w:ascii="Cambria" w:eastAsia="Calibri" w:hAnsi="Cambria" w:cs="Times New Roman"/>
          <w:b/>
          <w:szCs w:val="20"/>
        </w:rPr>
        <w:t>O P Ć I N A   L E V A N J S K A   V A R O Š</w:t>
      </w:r>
    </w:p>
    <w:p w:rsidR="001735D3" w:rsidRPr="00394751" w:rsidRDefault="001735D3" w:rsidP="001735D3">
      <w:pPr>
        <w:spacing w:after="120" w:line="240" w:lineRule="auto"/>
        <w:jc w:val="center"/>
        <w:rPr>
          <w:rFonts w:ascii="Cambria" w:eastAsia="Calibri" w:hAnsi="Cambria" w:cs="Times New Roman"/>
          <w:b/>
          <w:szCs w:val="20"/>
        </w:rPr>
      </w:pPr>
      <w:r w:rsidRPr="00394751">
        <w:rPr>
          <w:rFonts w:ascii="Cambria" w:eastAsia="Calibri" w:hAnsi="Cambria" w:cs="Times New Roman"/>
          <w:b/>
          <w:szCs w:val="20"/>
        </w:rPr>
        <w:t>O P Ć I N S K O   V I J E Ć E</w:t>
      </w:r>
    </w:p>
    <w:p w:rsidR="001735D3" w:rsidRPr="00394751" w:rsidRDefault="001735D3" w:rsidP="001735D3">
      <w:pPr>
        <w:spacing w:after="0" w:line="240" w:lineRule="auto"/>
        <w:rPr>
          <w:rFonts w:ascii="Cambria" w:eastAsia="Calibri" w:hAnsi="Cambria" w:cs="Times New Roman"/>
          <w:szCs w:val="20"/>
        </w:rPr>
      </w:pPr>
      <w:r w:rsidRPr="00394751">
        <w:rPr>
          <w:rFonts w:ascii="Cambria" w:eastAsia="Calibri" w:hAnsi="Cambria" w:cs="Times New Roman"/>
          <w:szCs w:val="20"/>
        </w:rPr>
        <w:t>KLASA: 02</w:t>
      </w:r>
      <w:r w:rsidR="00C16B2C" w:rsidRPr="00394751">
        <w:rPr>
          <w:rFonts w:ascii="Cambria" w:eastAsia="Calibri" w:hAnsi="Cambria" w:cs="Times New Roman"/>
          <w:szCs w:val="20"/>
        </w:rPr>
        <w:t>4</w:t>
      </w:r>
      <w:r w:rsidRPr="00394751">
        <w:rPr>
          <w:rFonts w:ascii="Cambria" w:eastAsia="Calibri" w:hAnsi="Cambria" w:cs="Times New Roman"/>
          <w:szCs w:val="20"/>
        </w:rPr>
        <w:t>-0</w:t>
      </w:r>
      <w:r w:rsidR="00C16B2C" w:rsidRPr="00394751">
        <w:rPr>
          <w:rFonts w:ascii="Cambria" w:eastAsia="Calibri" w:hAnsi="Cambria" w:cs="Times New Roman"/>
          <w:szCs w:val="20"/>
        </w:rPr>
        <w:t>2</w:t>
      </w:r>
      <w:r w:rsidRPr="00394751">
        <w:rPr>
          <w:rFonts w:ascii="Cambria" w:eastAsia="Calibri" w:hAnsi="Cambria" w:cs="Times New Roman"/>
          <w:szCs w:val="20"/>
        </w:rPr>
        <w:t>/2</w:t>
      </w:r>
      <w:r w:rsidR="000B650D">
        <w:rPr>
          <w:rFonts w:ascii="Cambria" w:eastAsia="Calibri" w:hAnsi="Cambria" w:cs="Times New Roman"/>
          <w:szCs w:val="20"/>
        </w:rPr>
        <w:t>5</w:t>
      </w:r>
      <w:r w:rsidRPr="00394751">
        <w:rPr>
          <w:rFonts w:ascii="Cambria" w:eastAsia="Calibri" w:hAnsi="Cambria" w:cs="Times New Roman"/>
          <w:szCs w:val="20"/>
        </w:rPr>
        <w:t>-01/</w:t>
      </w:r>
      <w:r w:rsidR="002675AF">
        <w:rPr>
          <w:rFonts w:ascii="Cambria" w:eastAsia="Calibri" w:hAnsi="Cambria" w:cs="Times New Roman"/>
          <w:szCs w:val="20"/>
        </w:rPr>
        <w:t>50</w:t>
      </w:r>
    </w:p>
    <w:p w:rsidR="001735D3" w:rsidRPr="00394751" w:rsidRDefault="001735D3" w:rsidP="001735D3">
      <w:pPr>
        <w:spacing w:after="0" w:line="240" w:lineRule="auto"/>
        <w:rPr>
          <w:rFonts w:ascii="Cambria" w:eastAsia="Calibri" w:hAnsi="Cambria" w:cs="Times New Roman"/>
          <w:szCs w:val="20"/>
        </w:rPr>
      </w:pPr>
      <w:r w:rsidRPr="00394751">
        <w:rPr>
          <w:rFonts w:ascii="Cambria" w:eastAsia="Calibri" w:hAnsi="Cambria" w:cs="Times New Roman"/>
          <w:szCs w:val="20"/>
        </w:rPr>
        <w:t>URBROJ: 21</w:t>
      </w:r>
      <w:r w:rsidR="00C16B2C" w:rsidRPr="00394751">
        <w:rPr>
          <w:rFonts w:ascii="Cambria" w:eastAsia="Calibri" w:hAnsi="Cambria" w:cs="Times New Roman"/>
          <w:szCs w:val="20"/>
        </w:rPr>
        <w:t>58-25</w:t>
      </w:r>
      <w:r w:rsidRPr="00394751">
        <w:rPr>
          <w:rFonts w:ascii="Cambria" w:eastAsia="Calibri" w:hAnsi="Cambria" w:cs="Times New Roman"/>
          <w:szCs w:val="20"/>
        </w:rPr>
        <w:t>-01-2</w:t>
      </w:r>
      <w:r w:rsidR="000B650D">
        <w:rPr>
          <w:rFonts w:ascii="Cambria" w:eastAsia="Calibri" w:hAnsi="Cambria" w:cs="Times New Roman"/>
          <w:szCs w:val="20"/>
        </w:rPr>
        <w:t>5</w:t>
      </w:r>
      <w:r w:rsidRPr="00394751">
        <w:rPr>
          <w:rFonts w:ascii="Cambria" w:eastAsia="Calibri" w:hAnsi="Cambria" w:cs="Times New Roman"/>
          <w:szCs w:val="20"/>
        </w:rPr>
        <w:t>-</w:t>
      </w:r>
      <w:r w:rsidR="002675AF">
        <w:rPr>
          <w:rFonts w:ascii="Cambria" w:eastAsia="Calibri" w:hAnsi="Cambria" w:cs="Times New Roman"/>
          <w:szCs w:val="20"/>
        </w:rPr>
        <w:t>1</w:t>
      </w:r>
    </w:p>
    <w:p w:rsidR="001735D3" w:rsidRPr="00394751" w:rsidRDefault="001735D3" w:rsidP="001735D3">
      <w:pPr>
        <w:tabs>
          <w:tab w:val="center" w:pos="7938"/>
        </w:tabs>
        <w:spacing w:after="120" w:line="240" w:lineRule="auto"/>
        <w:rPr>
          <w:rFonts w:ascii="Cambria" w:eastAsia="Calibri" w:hAnsi="Cambria" w:cs="Times New Roman"/>
          <w:szCs w:val="20"/>
        </w:rPr>
      </w:pPr>
      <w:r w:rsidRPr="00394751">
        <w:rPr>
          <w:rFonts w:ascii="Cambria" w:eastAsia="Calibri" w:hAnsi="Cambria" w:cs="Times New Roman"/>
          <w:szCs w:val="20"/>
        </w:rPr>
        <w:t xml:space="preserve">Levanjska Varoš, </w:t>
      </w:r>
      <w:r w:rsidR="002675AF">
        <w:rPr>
          <w:rFonts w:ascii="Cambria" w:eastAsia="Calibri" w:hAnsi="Cambria" w:cs="Times New Roman"/>
          <w:szCs w:val="20"/>
        </w:rPr>
        <w:t>24. rujna</w:t>
      </w:r>
      <w:bookmarkStart w:id="0" w:name="_GoBack"/>
      <w:bookmarkEnd w:id="0"/>
      <w:r w:rsidRPr="00394751">
        <w:rPr>
          <w:rFonts w:ascii="Cambria" w:eastAsia="Calibri" w:hAnsi="Cambria" w:cs="Times New Roman"/>
          <w:szCs w:val="20"/>
        </w:rPr>
        <w:t xml:space="preserve"> 202</w:t>
      </w:r>
      <w:r w:rsidR="000B650D">
        <w:rPr>
          <w:rFonts w:ascii="Cambria" w:eastAsia="Calibri" w:hAnsi="Cambria" w:cs="Times New Roman"/>
          <w:szCs w:val="20"/>
        </w:rPr>
        <w:t>5</w:t>
      </w:r>
      <w:r w:rsidRPr="00394751">
        <w:rPr>
          <w:rFonts w:ascii="Cambria" w:eastAsia="Calibri" w:hAnsi="Cambria" w:cs="Times New Roman"/>
          <w:szCs w:val="20"/>
        </w:rPr>
        <w:t>. godine</w:t>
      </w:r>
      <w:r w:rsidRPr="00394751">
        <w:rPr>
          <w:rFonts w:ascii="Cambria" w:eastAsia="Calibri" w:hAnsi="Cambria" w:cs="Times New Roman"/>
          <w:szCs w:val="20"/>
        </w:rPr>
        <w:tab/>
      </w:r>
    </w:p>
    <w:p w:rsidR="001735D3" w:rsidRPr="00394751" w:rsidRDefault="001735D3" w:rsidP="00180AF7">
      <w:pPr>
        <w:tabs>
          <w:tab w:val="center" w:pos="7655"/>
        </w:tabs>
        <w:spacing w:after="0" w:line="240" w:lineRule="auto"/>
        <w:rPr>
          <w:rFonts w:ascii="Cambria" w:eastAsia="Calibri" w:hAnsi="Cambria" w:cs="Times New Roman"/>
          <w:b/>
          <w:szCs w:val="20"/>
        </w:rPr>
      </w:pPr>
      <w:r w:rsidRPr="00394751">
        <w:rPr>
          <w:rFonts w:ascii="Cambria" w:eastAsia="Calibri" w:hAnsi="Cambria" w:cs="Times New Roman"/>
          <w:szCs w:val="20"/>
        </w:rPr>
        <w:tab/>
      </w:r>
      <w:r w:rsidRPr="00394751">
        <w:rPr>
          <w:rFonts w:ascii="Cambria" w:eastAsia="Calibri" w:hAnsi="Cambria" w:cs="Times New Roman"/>
          <w:b/>
          <w:szCs w:val="20"/>
        </w:rPr>
        <w:t>PREDSJEDNI</w:t>
      </w:r>
      <w:r w:rsidR="008E7196">
        <w:rPr>
          <w:rFonts w:ascii="Cambria" w:eastAsia="Calibri" w:hAnsi="Cambria" w:cs="Times New Roman"/>
          <w:b/>
          <w:szCs w:val="20"/>
        </w:rPr>
        <w:t>CA</w:t>
      </w:r>
      <w:r w:rsidRPr="00394751">
        <w:rPr>
          <w:rFonts w:ascii="Cambria" w:eastAsia="Calibri" w:hAnsi="Cambria" w:cs="Times New Roman"/>
          <w:b/>
          <w:szCs w:val="20"/>
        </w:rPr>
        <w:t xml:space="preserve"> OPĆINSKOG VIJEĆA</w:t>
      </w:r>
    </w:p>
    <w:p w:rsidR="00C16B2C" w:rsidRPr="008E7196" w:rsidRDefault="00C16B2C" w:rsidP="00180AF7">
      <w:pPr>
        <w:tabs>
          <w:tab w:val="center" w:pos="7655"/>
        </w:tabs>
        <w:spacing w:after="0" w:line="240" w:lineRule="auto"/>
        <w:rPr>
          <w:rFonts w:ascii="Cambria" w:eastAsia="Calibri" w:hAnsi="Cambria" w:cs="Times New Roman"/>
          <w:szCs w:val="20"/>
        </w:rPr>
      </w:pPr>
      <w:r w:rsidRPr="00394751">
        <w:rPr>
          <w:rFonts w:ascii="Cambria" w:eastAsia="Calibri" w:hAnsi="Cambria" w:cs="Times New Roman"/>
          <w:b/>
          <w:szCs w:val="20"/>
        </w:rPr>
        <w:tab/>
      </w:r>
      <w:r w:rsidR="008E7196" w:rsidRPr="008E7196">
        <w:rPr>
          <w:rFonts w:ascii="Cambria" w:eastAsia="Calibri" w:hAnsi="Cambria" w:cs="Times New Roman"/>
          <w:szCs w:val="20"/>
        </w:rPr>
        <w:t xml:space="preserve">Kristina </w:t>
      </w:r>
      <w:proofErr w:type="spellStart"/>
      <w:r w:rsidR="008E7196" w:rsidRPr="008E7196">
        <w:rPr>
          <w:rFonts w:ascii="Cambria" w:eastAsia="Calibri" w:hAnsi="Cambria" w:cs="Times New Roman"/>
          <w:szCs w:val="20"/>
        </w:rPr>
        <w:t>Stiblo</w:t>
      </w:r>
      <w:proofErr w:type="spellEnd"/>
    </w:p>
    <w:p w:rsidR="001735D3" w:rsidRPr="00394751" w:rsidRDefault="001735D3" w:rsidP="001735D3">
      <w:pPr>
        <w:tabs>
          <w:tab w:val="center" w:pos="7088"/>
        </w:tabs>
        <w:spacing w:after="0" w:line="240" w:lineRule="auto"/>
        <w:rPr>
          <w:rFonts w:ascii="Cambria" w:eastAsia="Calibri" w:hAnsi="Cambria" w:cs="Times New Roman"/>
          <w:b/>
          <w:szCs w:val="20"/>
        </w:rPr>
      </w:pPr>
      <w:r w:rsidRPr="00394751">
        <w:rPr>
          <w:rFonts w:ascii="Cambria" w:eastAsia="Calibri" w:hAnsi="Cambria" w:cs="Times New Roman"/>
          <w:b/>
          <w:szCs w:val="20"/>
        </w:rPr>
        <w:tab/>
      </w:r>
    </w:p>
    <w:p w:rsidR="00AF7168" w:rsidRPr="00394751" w:rsidRDefault="00AF7168" w:rsidP="00651DF1">
      <w:pPr>
        <w:spacing w:after="120"/>
        <w:rPr>
          <w:rFonts w:ascii="Cambria" w:hAnsi="Cambria"/>
        </w:rPr>
      </w:pPr>
    </w:p>
    <w:sectPr w:rsidR="00AF7168" w:rsidRPr="00394751" w:rsidSect="00975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72086"/>
    <w:multiLevelType w:val="hybridMultilevel"/>
    <w:tmpl w:val="970654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46A5"/>
    <w:multiLevelType w:val="hybridMultilevel"/>
    <w:tmpl w:val="DCF6898C"/>
    <w:lvl w:ilvl="0" w:tplc="C5D057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F83ADE"/>
    <w:multiLevelType w:val="hybridMultilevel"/>
    <w:tmpl w:val="F8AC909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026FF"/>
    <w:multiLevelType w:val="hybridMultilevel"/>
    <w:tmpl w:val="57386776"/>
    <w:lvl w:ilvl="0" w:tplc="CC78A70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F4690"/>
    <w:multiLevelType w:val="hybridMultilevel"/>
    <w:tmpl w:val="97CCD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F1"/>
    <w:rsid w:val="00007F09"/>
    <w:rsid w:val="000112F5"/>
    <w:rsid w:val="000432FA"/>
    <w:rsid w:val="00085961"/>
    <w:rsid w:val="0009446E"/>
    <w:rsid w:val="000B650D"/>
    <w:rsid w:val="00103C0A"/>
    <w:rsid w:val="001231C0"/>
    <w:rsid w:val="00125624"/>
    <w:rsid w:val="00142104"/>
    <w:rsid w:val="001552AB"/>
    <w:rsid w:val="001665EC"/>
    <w:rsid w:val="001735D3"/>
    <w:rsid w:val="00173DFD"/>
    <w:rsid w:val="00175969"/>
    <w:rsid w:val="00180AF7"/>
    <w:rsid w:val="001D4E5C"/>
    <w:rsid w:val="001F5A2C"/>
    <w:rsid w:val="002116B8"/>
    <w:rsid w:val="00236F2B"/>
    <w:rsid w:val="002405B8"/>
    <w:rsid w:val="00265B15"/>
    <w:rsid w:val="002675AF"/>
    <w:rsid w:val="002A3FB4"/>
    <w:rsid w:val="002A7BEF"/>
    <w:rsid w:val="002B3B29"/>
    <w:rsid w:val="002D480C"/>
    <w:rsid w:val="002D62EA"/>
    <w:rsid w:val="002E7923"/>
    <w:rsid w:val="002F3FA7"/>
    <w:rsid w:val="00315975"/>
    <w:rsid w:val="003307E3"/>
    <w:rsid w:val="00333F89"/>
    <w:rsid w:val="00337371"/>
    <w:rsid w:val="00343AB8"/>
    <w:rsid w:val="00363838"/>
    <w:rsid w:val="00381595"/>
    <w:rsid w:val="00394751"/>
    <w:rsid w:val="003B1D9E"/>
    <w:rsid w:val="003B1E5D"/>
    <w:rsid w:val="003C47BA"/>
    <w:rsid w:val="003C54C9"/>
    <w:rsid w:val="00420A15"/>
    <w:rsid w:val="00456135"/>
    <w:rsid w:val="004702D4"/>
    <w:rsid w:val="004B1BEB"/>
    <w:rsid w:val="004B40EB"/>
    <w:rsid w:val="004E4668"/>
    <w:rsid w:val="00511812"/>
    <w:rsid w:val="00526B8E"/>
    <w:rsid w:val="0055303B"/>
    <w:rsid w:val="005601D4"/>
    <w:rsid w:val="00566FEE"/>
    <w:rsid w:val="00571693"/>
    <w:rsid w:val="00582694"/>
    <w:rsid w:val="005A373F"/>
    <w:rsid w:val="005D244F"/>
    <w:rsid w:val="005D461C"/>
    <w:rsid w:val="005E7254"/>
    <w:rsid w:val="005F059A"/>
    <w:rsid w:val="00604712"/>
    <w:rsid w:val="006079F4"/>
    <w:rsid w:val="0062556B"/>
    <w:rsid w:val="00636180"/>
    <w:rsid w:val="0065048B"/>
    <w:rsid w:val="00651DF1"/>
    <w:rsid w:val="00655A7E"/>
    <w:rsid w:val="006712C1"/>
    <w:rsid w:val="006829B8"/>
    <w:rsid w:val="006953A9"/>
    <w:rsid w:val="006A43E9"/>
    <w:rsid w:val="006D11AC"/>
    <w:rsid w:val="006D60E9"/>
    <w:rsid w:val="00762B0D"/>
    <w:rsid w:val="00792EC6"/>
    <w:rsid w:val="007C6953"/>
    <w:rsid w:val="007D5A4B"/>
    <w:rsid w:val="007E1BFB"/>
    <w:rsid w:val="007E327E"/>
    <w:rsid w:val="007E7CA1"/>
    <w:rsid w:val="008151DA"/>
    <w:rsid w:val="00842CDD"/>
    <w:rsid w:val="0088066E"/>
    <w:rsid w:val="008C46D5"/>
    <w:rsid w:val="008E7196"/>
    <w:rsid w:val="008F24CB"/>
    <w:rsid w:val="00973B5B"/>
    <w:rsid w:val="009755F0"/>
    <w:rsid w:val="00980759"/>
    <w:rsid w:val="00992580"/>
    <w:rsid w:val="009962CE"/>
    <w:rsid w:val="009B2F6E"/>
    <w:rsid w:val="009D44B7"/>
    <w:rsid w:val="009E3FA0"/>
    <w:rsid w:val="00A001D1"/>
    <w:rsid w:val="00A56B38"/>
    <w:rsid w:val="00A57D36"/>
    <w:rsid w:val="00AA6857"/>
    <w:rsid w:val="00AC093E"/>
    <w:rsid w:val="00AF7168"/>
    <w:rsid w:val="00B058E3"/>
    <w:rsid w:val="00B2544D"/>
    <w:rsid w:val="00B55C63"/>
    <w:rsid w:val="00B66BBC"/>
    <w:rsid w:val="00B75C4B"/>
    <w:rsid w:val="00B94834"/>
    <w:rsid w:val="00BC1F79"/>
    <w:rsid w:val="00BC6D26"/>
    <w:rsid w:val="00BF7B8A"/>
    <w:rsid w:val="00C16B2C"/>
    <w:rsid w:val="00C20539"/>
    <w:rsid w:val="00C36AF4"/>
    <w:rsid w:val="00C40859"/>
    <w:rsid w:val="00C82DD2"/>
    <w:rsid w:val="00C84778"/>
    <w:rsid w:val="00C87D03"/>
    <w:rsid w:val="00C96902"/>
    <w:rsid w:val="00CB1236"/>
    <w:rsid w:val="00CB4A6C"/>
    <w:rsid w:val="00CC1A83"/>
    <w:rsid w:val="00CD3BF4"/>
    <w:rsid w:val="00CF4988"/>
    <w:rsid w:val="00D0281B"/>
    <w:rsid w:val="00D031C7"/>
    <w:rsid w:val="00D44E9C"/>
    <w:rsid w:val="00D464B6"/>
    <w:rsid w:val="00D4659C"/>
    <w:rsid w:val="00D63EE3"/>
    <w:rsid w:val="00D82E10"/>
    <w:rsid w:val="00DB1565"/>
    <w:rsid w:val="00DC2804"/>
    <w:rsid w:val="00DC623F"/>
    <w:rsid w:val="00DE19D9"/>
    <w:rsid w:val="00DE4E5C"/>
    <w:rsid w:val="00E1493B"/>
    <w:rsid w:val="00E247D7"/>
    <w:rsid w:val="00E25F4F"/>
    <w:rsid w:val="00E26AD8"/>
    <w:rsid w:val="00E26DB1"/>
    <w:rsid w:val="00E416A6"/>
    <w:rsid w:val="00EA3757"/>
    <w:rsid w:val="00EB7786"/>
    <w:rsid w:val="00F01458"/>
    <w:rsid w:val="00F10BD7"/>
    <w:rsid w:val="00F24414"/>
    <w:rsid w:val="00F675FE"/>
    <w:rsid w:val="00F76841"/>
    <w:rsid w:val="00FD129D"/>
    <w:rsid w:val="00FE2E88"/>
    <w:rsid w:val="00FE3435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55B9"/>
  <w15:chartTrackingRefBased/>
  <w15:docId w15:val="{F050F06F-875A-42D9-976C-9C6AA1F1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1"/>
    <w:qFormat/>
    <w:rsid w:val="007E327E"/>
    <w:pPr>
      <w:widowControl w:val="0"/>
      <w:autoSpaceDE w:val="0"/>
      <w:autoSpaceDN w:val="0"/>
      <w:spacing w:after="0" w:line="240" w:lineRule="auto"/>
      <w:ind w:left="12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7E327E"/>
    <w:pPr>
      <w:widowControl w:val="0"/>
      <w:autoSpaceDE w:val="0"/>
      <w:autoSpaceDN w:val="0"/>
      <w:spacing w:after="0" w:line="240" w:lineRule="auto"/>
      <w:ind w:left="713"/>
      <w:outlineLvl w:val="1"/>
    </w:pPr>
    <w:rPr>
      <w:rFonts w:ascii="Tahoma" w:eastAsia="Tahoma" w:hAnsi="Tahoma" w:cs="Tahoma"/>
      <w:b/>
      <w:bCs/>
    </w:rPr>
  </w:style>
  <w:style w:type="paragraph" w:styleId="Naslov3">
    <w:name w:val="heading 3"/>
    <w:basedOn w:val="Normal"/>
    <w:link w:val="Naslov3Char"/>
    <w:uiPriority w:val="1"/>
    <w:qFormat/>
    <w:rsid w:val="00CB4A6C"/>
    <w:pPr>
      <w:widowControl w:val="0"/>
      <w:autoSpaceDE w:val="0"/>
      <w:autoSpaceDN w:val="0"/>
      <w:spacing w:before="157" w:after="0" w:line="240" w:lineRule="auto"/>
      <w:ind w:left="125"/>
      <w:outlineLvl w:val="2"/>
    </w:pPr>
    <w:rPr>
      <w:rFonts w:ascii="Tahoma" w:eastAsia="Tahoma" w:hAnsi="Tahoma" w:cs="Tahoma"/>
      <w:sz w:val="20"/>
      <w:szCs w:val="20"/>
    </w:rPr>
  </w:style>
  <w:style w:type="paragraph" w:styleId="Naslov4">
    <w:name w:val="heading 4"/>
    <w:basedOn w:val="Normal"/>
    <w:link w:val="Naslov4Char"/>
    <w:uiPriority w:val="1"/>
    <w:qFormat/>
    <w:rsid w:val="00CB4A6C"/>
    <w:pPr>
      <w:widowControl w:val="0"/>
      <w:autoSpaceDE w:val="0"/>
      <w:autoSpaceDN w:val="0"/>
      <w:spacing w:before="70" w:after="0" w:line="240" w:lineRule="auto"/>
      <w:jc w:val="right"/>
      <w:outlineLvl w:val="3"/>
    </w:pPr>
    <w:rPr>
      <w:rFonts w:ascii="Tahoma" w:eastAsia="Tahoma" w:hAnsi="Tahoma" w:cs="Tahoma"/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1DF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slov1Char">
    <w:name w:val="Naslov 1 Char"/>
    <w:basedOn w:val="Zadanifontodlomka"/>
    <w:link w:val="Naslov1"/>
    <w:uiPriority w:val="1"/>
    <w:rsid w:val="007E327E"/>
    <w:rPr>
      <w:rFonts w:ascii="Tahoma" w:eastAsia="Tahoma" w:hAnsi="Tahoma" w:cs="Tahoma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1"/>
    <w:rsid w:val="007E327E"/>
    <w:rPr>
      <w:rFonts w:ascii="Tahoma" w:eastAsia="Tahoma" w:hAnsi="Tahoma" w:cs="Tahoma"/>
      <w:b/>
      <w:bCs/>
    </w:rPr>
  </w:style>
  <w:style w:type="numbering" w:customStyle="1" w:styleId="NoList1">
    <w:name w:val="No List1"/>
    <w:next w:val="Bezpopisa"/>
    <w:uiPriority w:val="99"/>
    <w:semiHidden/>
    <w:unhideWhenUsed/>
    <w:rsid w:val="007E327E"/>
  </w:style>
  <w:style w:type="paragraph" w:styleId="Tijeloteksta">
    <w:name w:val="Body Text"/>
    <w:basedOn w:val="Normal"/>
    <w:link w:val="TijelotekstaChar"/>
    <w:uiPriority w:val="1"/>
    <w:qFormat/>
    <w:rsid w:val="007E327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7E327E"/>
    <w:rPr>
      <w:rFonts w:ascii="Tahoma" w:eastAsia="Tahoma" w:hAnsi="Tahoma" w:cs="Tahoma"/>
      <w:sz w:val="20"/>
      <w:szCs w:val="20"/>
    </w:rPr>
  </w:style>
  <w:style w:type="paragraph" w:styleId="Naslov">
    <w:name w:val="Title"/>
    <w:basedOn w:val="Normal"/>
    <w:link w:val="NaslovChar"/>
    <w:uiPriority w:val="1"/>
    <w:qFormat/>
    <w:rsid w:val="007E327E"/>
    <w:pPr>
      <w:widowControl w:val="0"/>
      <w:autoSpaceDE w:val="0"/>
      <w:autoSpaceDN w:val="0"/>
      <w:spacing w:before="151" w:after="0" w:line="240" w:lineRule="auto"/>
      <w:ind w:left="764" w:right="869"/>
      <w:jc w:val="center"/>
    </w:pPr>
    <w:rPr>
      <w:rFonts w:ascii="Tahoma" w:eastAsia="Tahoma" w:hAnsi="Tahoma" w:cs="Tahoma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"/>
    <w:rsid w:val="007E327E"/>
    <w:rPr>
      <w:rFonts w:ascii="Tahoma" w:eastAsia="Tahoma" w:hAnsi="Tahoma" w:cs="Tahoma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rsid w:val="007E327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Naslov3Char">
    <w:name w:val="Naslov 3 Char"/>
    <w:basedOn w:val="Zadanifontodlomka"/>
    <w:link w:val="Naslov3"/>
    <w:uiPriority w:val="1"/>
    <w:rsid w:val="00CB4A6C"/>
    <w:rPr>
      <w:rFonts w:ascii="Tahoma" w:eastAsia="Tahoma" w:hAnsi="Tahoma" w:cs="Tahoma"/>
      <w:sz w:val="20"/>
      <w:szCs w:val="20"/>
    </w:rPr>
  </w:style>
  <w:style w:type="character" w:customStyle="1" w:styleId="Naslov4Char">
    <w:name w:val="Naslov 4 Char"/>
    <w:basedOn w:val="Zadanifontodlomka"/>
    <w:link w:val="Naslov4"/>
    <w:uiPriority w:val="1"/>
    <w:rsid w:val="00CB4A6C"/>
    <w:rPr>
      <w:rFonts w:ascii="Tahoma" w:eastAsia="Tahoma" w:hAnsi="Tahoma" w:cs="Tahoma"/>
      <w:b/>
      <w:bCs/>
      <w:sz w:val="18"/>
      <w:szCs w:val="18"/>
    </w:rPr>
  </w:style>
  <w:style w:type="numbering" w:customStyle="1" w:styleId="NoList2">
    <w:name w:val="No List2"/>
    <w:next w:val="Bezpopisa"/>
    <w:uiPriority w:val="99"/>
    <w:semiHidden/>
    <w:unhideWhenUsed/>
    <w:rsid w:val="00CB4A6C"/>
  </w:style>
  <w:style w:type="paragraph" w:styleId="Zaglavlje">
    <w:name w:val="header"/>
    <w:basedOn w:val="Normal"/>
    <w:link w:val="ZaglavljeChar"/>
    <w:uiPriority w:val="99"/>
    <w:unhideWhenUsed/>
    <w:rsid w:val="00CB4A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ZaglavljeChar">
    <w:name w:val="Zaglavlje Char"/>
    <w:basedOn w:val="Zadanifontodlomka"/>
    <w:link w:val="Zaglavlje"/>
    <w:uiPriority w:val="99"/>
    <w:rsid w:val="00CB4A6C"/>
    <w:rPr>
      <w:rFonts w:ascii="Tahoma" w:eastAsia="Tahoma" w:hAnsi="Tahoma" w:cs="Tahoma"/>
    </w:rPr>
  </w:style>
  <w:style w:type="paragraph" w:styleId="Podnoje">
    <w:name w:val="footer"/>
    <w:basedOn w:val="Normal"/>
    <w:link w:val="PodnojeChar"/>
    <w:uiPriority w:val="99"/>
    <w:unhideWhenUsed/>
    <w:rsid w:val="00CB4A6C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PodnojeChar">
    <w:name w:val="Podnožje Char"/>
    <w:basedOn w:val="Zadanifontodlomka"/>
    <w:link w:val="Podnoje"/>
    <w:uiPriority w:val="99"/>
    <w:rsid w:val="00CB4A6C"/>
    <w:rPr>
      <w:rFonts w:ascii="Tahoma" w:eastAsia="Tahoma" w:hAnsi="Tahoma" w:cs="Tahom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2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2580"/>
    <w:rPr>
      <w:rFonts w:ascii="Segoe UI" w:hAnsi="Segoe UI" w:cs="Segoe UI"/>
      <w:sz w:val="18"/>
      <w:szCs w:val="18"/>
    </w:rPr>
  </w:style>
  <w:style w:type="numbering" w:customStyle="1" w:styleId="NoList3">
    <w:name w:val="No List3"/>
    <w:next w:val="Bezpopisa"/>
    <w:uiPriority w:val="99"/>
    <w:semiHidden/>
    <w:unhideWhenUsed/>
    <w:rsid w:val="00394751"/>
  </w:style>
  <w:style w:type="character" w:styleId="Hiperveza">
    <w:name w:val="Hyperlink"/>
    <w:basedOn w:val="Zadanifontodlomka"/>
    <w:uiPriority w:val="99"/>
    <w:semiHidden/>
    <w:unhideWhenUsed/>
    <w:rsid w:val="00BF7B8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F7B8A"/>
    <w:rPr>
      <w:color w:val="954F72"/>
      <w:u w:val="single"/>
    </w:rPr>
  </w:style>
  <w:style w:type="paragraph" w:customStyle="1" w:styleId="xl63">
    <w:name w:val="xl63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699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699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69">
    <w:name w:val="xl69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6D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6D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3">
    <w:name w:val="xl73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4">
    <w:name w:val="xl74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6">
    <w:name w:val="xl76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7">
    <w:name w:val="xl77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8">
    <w:name w:val="xl78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79">
    <w:name w:val="xl79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0">
    <w:name w:val="xl80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BF7B8A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BF7B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9699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6D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6">
    <w:name w:val="xl86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9">
    <w:name w:val="xl89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2">
    <w:name w:val="xl92"/>
    <w:basedOn w:val="Normal"/>
    <w:rsid w:val="00BF7B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3">
    <w:name w:val="xl93"/>
    <w:basedOn w:val="Normal"/>
    <w:rsid w:val="00B66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4">
    <w:name w:val="xl94"/>
    <w:basedOn w:val="Normal"/>
    <w:rsid w:val="00B66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B66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6">
    <w:name w:val="xl96"/>
    <w:basedOn w:val="Normal"/>
    <w:rsid w:val="00B66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7">
    <w:name w:val="xl97"/>
    <w:basedOn w:val="Normal"/>
    <w:rsid w:val="00B66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B66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B66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0">
    <w:name w:val="xl100"/>
    <w:basedOn w:val="Normal"/>
    <w:rsid w:val="00B66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1">
    <w:name w:val="xl101"/>
    <w:basedOn w:val="Normal"/>
    <w:rsid w:val="00B66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4E4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9699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6D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6">
    <w:name w:val="xl106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8">
    <w:name w:val="xl108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9">
    <w:name w:val="xl109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0">
    <w:name w:val="xl110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2">
    <w:name w:val="xl112"/>
    <w:basedOn w:val="Normal"/>
    <w:rsid w:val="004E4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sonormal0">
    <w:name w:val="msonormal"/>
    <w:basedOn w:val="Normal"/>
    <w:rsid w:val="00B25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3">
    <w:name w:val="xl113"/>
    <w:basedOn w:val="Normal"/>
    <w:rsid w:val="00B254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05D6-47D3-40F3-B1E5-8553C2639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6734</Words>
  <Characters>38385</Characters>
  <Application>Microsoft Office Word</Application>
  <DocSecurity>0</DocSecurity>
  <Lines>319</Lines>
  <Paragraphs>90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2025-09-22T07:15:00Z</cp:lastPrinted>
  <dcterms:created xsi:type="dcterms:W3CDTF">2025-09-24T07:15:00Z</dcterms:created>
  <dcterms:modified xsi:type="dcterms:W3CDTF">2025-09-24T07:15:00Z</dcterms:modified>
</cp:coreProperties>
</file>